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9934408" w:rsidR="009D6007" w:rsidRPr="00B60ED1" w:rsidRDefault="001F7BA5" w:rsidP="00B60ED1">
      <w:pPr>
        <w:spacing w:before="240"/>
        <w:jc w:val="center"/>
        <w:rPr>
          <w:b/>
          <w:color w:val="000000"/>
          <w:sz w:val="32"/>
          <w:szCs w:val="32"/>
        </w:rPr>
      </w:pPr>
      <w:r>
        <w:rPr>
          <w:b/>
          <w:color w:val="000000"/>
          <w:sz w:val="32"/>
          <w:szCs w:val="32"/>
        </w:rPr>
        <w:t xml:space="preserve">Histories of Artificial Intelligence: A </w:t>
      </w:r>
      <w:r>
        <w:rPr>
          <w:b/>
          <w:sz w:val="32"/>
          <w:szCs w:val="32"/>
        </w:rPr>
        <w:t>Genealogy</w:t>
      </w:r>
      <w:r>
        <w:rPr>
          <w:b/>
          <w:color w:val="000000"/>
          <w:sz w:val="32"/>
          <w:szCs w:val="32"/>
        </w:rPr>
        <w:t xml:space="preserve"> of Power </w:t>
      </w:r>
      <w:r w:rsidR="002B4541">
        <w:rPr>
          <w:b/>
          <w:sz w:val="32"/>
          <w:szCs w:val="32"/>
        </w:rPr>
        <w:t>Preface</w:t>
      </w:r>
    </w:p>
    <w:p w14:paraId="00000003" w14:textId="77777777" w:rsidR="009D6007" w:rsidRDefault="009D6007">
      <w:pPr>
        <w:jc w:val="both"/>
        <w:rPr>
          <w:b/>
        </w:rPr>
      </w:pPr>
    </w:p>
    <w:p w14:paraId="00000005" w14:textId="77777777" w:rsidR="009D6007" w:rsidRDefault="00000000">
      <w:pPr>
        <w:jc w:val="both"/>
      </w:pPr>
      <w:r>
        <w:t xml:space="preserve">Syed Mustafa Ali, School of Computing and Communications, The Open University, UK, </w:t>
      </w:r>
      <w:hyperlink r:id="rId6">
        <w:r>
          <w:rPr>
            <w:color w:val="1155CC"/>
            <w:u w:val="single"/>
          </w:rPr>
          <w:t>mustafa.ali@open.ac.uk</w:t>
        </w:r>
      </w:hyperlink>
    </w:p>
    <w:p w14:paraId="00000006" w14:textId="77777777" w:rsidR="009D6007" w:rsidRDefault="00000000">
      <w:pPr>
        <w:jc w:val="both"/>
      </w:pPr>
      <w:r>
        <w:t xml:space="preserve">Stephanie Dick, School of Communication, Simon Fraser University, Burnaby BC, Canada, </w:t>
      </w:r>
      <w:hyperlink r:id="rId7">
        <w:r>
          <w:rPr>
            <w:color w:val="1155CC"/>
            <w:u w:val="single"/>
          </w:rPr>
          <w:t>sdick@sfu.ca</w:t>
        </w:r>
      </w:hyperlink>
      <w:r>
        <w:t xml:space="preserve"> </w:t>
      </w:r>
    </w:p>
    <w:p w14:paraId="00000007" w14:textId="716EA3F7" w:rsidR="009D6007" w:rsidRDefault="00000000">
      <w:pPr>
        <w:jc w:val="both"/>
      </w:pPr>
      <w:r>
        <w:t>Sarah Dillon, Faculty of English, University of Cambridge, UK,</w:t>
      </w:r>
      <w:r w:rsidR="00CE2267">
        <w:t xml:space="preserve"> </w:t>
      </w:r>
      <w:hyperlink r:id="rId8">
        <w:r>
          <w:rPr>
            <w:color w:val="1155CC"/>
            <w:u w:val="single"/>
          </w:rPr>
          <w:t>sjd27@cam.ac.uk</w:t>
        </w:r>
      </w:hyperlink>
    </w:p>
    <w:p w14:paraId="00000008" w14:textId="77777777" w:rsidR="009D6007" w:rsidRDefault="00000000">
      <w:pPr>
        <w:jc w:val="both"/>
      </w:pPr>
      <w:r>
        <w:t xml:space="preserve">Matthew L. Jones, History Department, Princeton, NJ, USA, </w:t>
      </w:r>
      <w:hyperlink r:id="rId9">
        <w:r>
          <w:rPr>
            <w:color w:val="1155CC"/>
            <w:u w:val="single"/>
          </w:rPr>
          <w:t>mljones@princeton.edu</w:t>
        </w:r>
      </w:hyperlink>
    </w:p>
    <w:p w14:paraId="00000009" w14:textId="77777777" w:rsidR="009D6007" w:rsidRDefault="00000000">
      <w:pPr>
        <w:jc w:val="both"/>
      </w:pPr>
      <w:r>
        <w:t xml:space="preserve">Jonnie Penn, Centre for the Future of Intelligence, University of Cambridge, UK, </w:t>
      </w:r>
      <w:hyperlink r:id="rId10">
        <w:r>
          <w:rPr>
            <w:color w:val="1155CC"/>
            <w:u w:val="single"/>
          </w:rPr>
          <w:t>jnp28@cam.ac.uk</w:t>
        </w:r>
      </w:hyperlink>
    </w:p>
    <w:p w14:paraId="0000000C" w14:textId="60BA7E49" w:rsidR="009D6007" w:rsidRPr="00B60ED1" w:rsidRDefault="00000000">
      <w:pPr>
        <w:jc w:val="both"/>
        <w:rPr>
          <w:b/>
        </w:rPr>
      </w:pPr>
      <w:r>
        <w:t xml:space="preserve">Richard Staley, Department of History and Philosophy of Science, University of Cambridge, UK and Department of Science Education, University of Copenhagen, Denmark, </w:t>
      </w:r>
      <w:hyperlink r:id="rId11">
        <w:r>
          <w:rPr>
            <w:color w:val="1155CC"/>
            <w:u w:val="single"/>
          </w:rPr>
          <w:t>raws1@cam.ac.uk</w:t>
        </w:r>
      </w:hyperlink>
    </w:p>
    <w:p w14:paraId="0000000D" w14:textId="77777777" w:rsidR="009D6007" w:rsidRDefault="009D6007">
      <w:pPr>
        <w:jc w:val="both"/>
        <w:rPr>
          <w:b/>
        </w:rPr>
      </w:pPr>
    </w:p>
    <w:p w14:paraId="22411164" w14:textId="77777777" w:rsidR="005952AB" w:rsidRDefault="005952AB">
      <w:pPr>
        <w:jc w:val="both"/>
        <w:rPr>
          <w:b/>
        </w:rPr>
      </w:pPr>
    </w:p>
    <w:p w14:paraId="0000000F" w14:textId="0A62D183" w:rsidR="009D6007" w:rsidRDefault="00000000" w:rsidP="00796619">
      <w:r>
        <w:t xml:space="preserve">This </w:t>
      </w:r>
      <w:r w:rsidR="00D6676F" w:rsidRPr="007F490E">
        <w:rPr>
          <w:i/>
          <w:iCs/>
        </w:rPr>
        <w:t>Themes</w:t>
      </w:r>
      <w:r w:rsidR="00D6676F">
        <w:t xml:space="preserve"> i</w:t>
      </w:r>
      <w:r>
        <w:t>ssue represents the main academic output of the University of Cambridge Andrew W. Mellon Sawyer Seminar – Histories of Artificial Intelligence: A Genealogy of Power (</w:t>
      </w:r>
      <w:proofErr w:type="spellStart"/>
      <w:r>
        <w:t>HoAI</w:t>
      </w:r>
      <w:proofErr w:type="spellEnd"/>
      <w:r>
        <w:t>) – which ran from May 2020 to December 2021. The Mellon Foundation Sawyer Seminars provide support for comparative research on the historical and cultural sources of contemporary developments, enabling intense study and intellectual exchange across disciplines, across different levels in the academy (from graduate student to professor) and across sectors.</w:t>
      </w:r>
    </w:p>
    <w:p w14:paraId="00000010" w14:textId="77777777" w:rsidR="009D6007" w:rsidRDefault="00000000">
      <w:pPr>
        <w:jc w:val="both"/>
      </w:pPr>
      <w:r>
        <w:t xml:space="preserve"> </w:t>
      </w:r>
    </w:p>
    <w:p w14:paraId="00000011" w14:textId="523A4592" w:rsidR="00796619" w:rsidRDefault="00000000">
      <w:pPr>
        <w:jc w:val="both"/>
      </w:pPr>
      <w:proofErr w:type="spellStart"/>
      <w:r>
        <w:lastRenderedPageBreak/>
        <w:t>HoAI</w:t>
      </w:r>
      <w:proofErr w:type="spellEnd"/>
      <w:r>
        <w:t xml:space="preserve"> was designed with the aim of developing </w:t>
      </w:r>
      <w:r>
        <w:rPr>
          <w:color w:val="171717"/>
          <w:highlight w:val="white"/>
        </w:rPr>
        <w:t>an interpretive community capable of offering a structural, historical perspective on the character of AI and machine learning. We planned to open the Seminar in July 2020 with a week-long summer school at the University of Cambridge. We had made most of the preparations for this event when, of course, Covid-19 arrived. As in most areas of life and work, the pandemic forced us to radically rethink our plans. And at least in this one respect, we are very glad we had to do so. Being compelled to move the Seminar online resulted in a re-conceptualisation of how international collaborative research can be undertaken, and led to the formation of a global community that met for over</w:t>
      </w:r>
      <w:r>
        <w:rPr>
          <w:color w:val="FF0000"/>
          <w:highlight w:val="white"/>
        </w:rPr>
        <w:t xml:space="preserve"> </w:t>
      </w:r>
      <w:r>
        <w:rPr>
          <w:highlight w:val="white"/>
        </w:rPr>
        <w:t>150</w:t>
      </w:r>
      <w:r>
        <w:rPr>
          <w:color w:val="FF0000"/>
          <w:highlight w:val="white"/>
        </w:rPr>
        <w:t xml:space="preserve"> </w:t>
      </w:r>
      <w:r>
        <w:rPr>
          <w:color w:val="171717"/>
          <w:highlight w:val="white"/>
        </w:rPr>
        <w:t>hours throughout the first year of the pandemic. Out of the forced abandonment of our in-person plans flourished an online Seminar that consisted of three events most months, on average attended by 60 people – 14 reading group meetings, 13 methods and critical issues training sessions, and 10 community research seminars.</w:t>
      </w:r>
      <w:r w:rsidR="00796619">
        <w:rPr>
          <w:color w:val="171717"/>
          <w:highlight w:val="white"/>
          <w:vertAlign w:val="superscript"/>
        </w:rPr>
        <w:endnoteReference w:id="1"/>
      </w:r>
      <w:r w:rsidR="00796619">
        <w:rPr>
          <w:color w:val="171717"/>
          <w:highlight w:val="white"/>
        </w:rPr>
        <w:t xml:space="preserve"> From May 2020 to July 2021, </w:t>
      </w:r>
      <w:proofErr w:type="spellStart"/>
      <w:r w:rsidR="00796619">
        <w:rPr>
          <w:color w:val="171717"/>
          <w:highlight w:val="white"/>
        </w:rPr>
        <w:t>HoAI</w:t>
      </w:r>
      <w:proofErr w:type="spellEnd"/>
      <w:r w:rsidR="00796619">
        <w:rPr>
          <w:color w:val="171717"/>
          <w:highlight w:val="white"/>
        </w:rPr>
        <w:t xml:space="preserve"> hosted </w:t>
      </w:r>
      <w:r w:rsidR="00796619">
        <w:rPr>
          <w:highlight w:val="white"/>
        </w:rPr>
        <w:t xml:space="preserve">over 100 speakers from </w:t>
      </w:r>
      <w:r w:rsidR="00796619">
        <w:t xml:space="preserve">Australia, New Zealand, Malaysia, Singapore, Hong Kong, India, USA, Canada, Brazil, Russia, South Africa, UK, Germany, France, Denmark, Ireland, Belgium, and The Netherlands. </w:t>
      </w:r>
      <w:proofErr w:type="spellStart"/>
      <w:r w:rsidR="00796619">
        <w:t>HoAI</w:t>
      </w:r>
      <w:proofErr w:type="spellEnd"/>
      <w:r w:rsidR="00796619">
        <w:t xml:space="preserve"> supported 2 Graduate Dissertation Fellowships, 11 International Research and Collaboration Awards (given to researchers based in Brazil, USA, Russia, India, Malaysia and Germany) and an International Research and Collaboration Award for Translation (given to a researcher based in Canada, studying India).</w:t>
      </w:r>
      <w:r w:rsidR="00796619">
        <w:rPr>
          <w:vertAlign w:val="superscript"/>
        </w:rPr>
        <w:endnoteReference w:id="2"/>
      </w:r>
      <w:r w:rsidR="00796619">
        <w:t xml:space="preserve"> The Seminar funding contributed to other important spin-off events, including ‘Histories of AI: imaginaries and </w:t>
      </w:r>
      <w:proofErr w:type="spellStart"/>
      <w:r w:rsidR="00796619">
        <w:t>materialities</w:t>
      </w:r>
      <w:proofErr w:type="spellEnd"/>
      <w:r w:rsidR="00796619">
        <w:t xml:space="preserve">’, organised by the </w:t>
      </w:r>
      <w:proofErr w:type="spellStart"/>
      <w:r w:rsidR="00796619">
        <w:t>DigiLabour</w:t>
      </w:r>
      <w:proofErr w:type="spellEnd"/>
      <w:r w:rsidR="00796619">
        <w:t xml:space="preserve"> Research Lab, Brazil, ‘Cinematic experiments with artificial intelligence: exploring the expressive and activist potential of AI from an arts and humanities perspective’ at New York University, USA, and ‘The philosophy and critical thought of AI’ at the </w:t>
      </w:r>
      <w:r w:rsidR="007F490E">
        <w:t>University</w:t>
      </w:r>
      <w:r w:rsidR="007F490E">
        <w:t xml:space="preserve"> of </w:t>
      </w:r>
      <w:r w:rsidR="00796619">
        <w:t>Oxford, UK.</w:t>
      </w:r>
      <w:r w:rsidR="00796619">
        <w:rPr>
          <w:vertAlign w:val="superscript"/>
        </w:rPr>
        <w:endnoteReference w:id="3"/>
      </w:r>
    </w:p>
    <w:p w14:paraId="00000012" w14:textId="77777777" w:rsidR="00796619" w:rsidRDefault="00796619">
      <w:pPr>
        <w:jc w:val="both"/>
      </w:pPr>
      <w:r>
        <w:lastRenderedPageBreak/>
        <w:t xml:space="preserve"> </w:t>
      </w:r>
    </w:p>
    <w:p w14:paraId="00000013" w14:textId="4D329924" w:rsidR="00796619" w:rsidRDefault="00796619">
      <w:pPr>
        <w:jc w:val="both"/>
        <w:rPr>
          <w:color w:val="171717"/>
          <w:highlight w:val="white"/>
        </w:rPr>
      </w:pPr>
      <w:r>
        <w:rPr>
          <w:color w:val="171717"/>
          <w:highlight w:val="white"/>
        </w:rPr>
        <w:t xml:space="preserve">The impact of </w:t>
      </w:r>
      <w:proofErr w:type="spellStart"/>
      <w:r>
        <w:rPr>
          <w:color w:val="171717"/>
          <w:highlight w:val="white"/>
        </w:rPr>
        <w:t>HoAI</w:t>
      </w:r>
      <w:proofErr w:type="spellEnd"/>
      <w:r>
        <w:rPr>
          <w:color w:val="171717"/>
          <w:highlight w:val="white"/>
        </w:rPr>
        <w:t xml:space="preserve">, on its organisers and its participants was profound – during a challenging year, we found ourselves immersed in what for many of us was the most intense and productive collaborative inquiry they had experienced. The </w:t>
      </w:r>
      <w:proofErr w:type="spellStart"/>
      <w:r>
        <w:rPr>
          <w:color w:val="171717"/>
          <w:highlight w:val="white"/>
        </w:rPr>
        <w:t>HoAI</w:t>
      </w:r>
      <w:proofErr w:type="spellEnd"/>
      <w:r>
        <w:rPr>
          <w:color w:val="171717"/>
          <w:highlight w:val="white"/>
        </w:rPr>
        <w:t xml:space="preserve"> community sustained many of us intellectually, but also emotionally and socially, through that dark pandemic year – it was, in the words of Simon Taylor, a contributor to this </w:t>
      </w:r>
      <w:r w:rsidR="00D6676F" w:rsidRPr="007F490E">
        <w:rPr>
          <w:i/>
          <w:iCs/>
          <w:color w:val="171717"/>
          <w:highlight w:val="white"/>
        </w:rPr>
        <w:t>Themes</w:t>
      </w:r>
      <w:r w:rsidR="00D6676F">
        <w:rPr>
          <w:color w:val="171717"/>
          <w:highlight w:val="white"/>
        </w:rPr>
        <w:t xml:space="preserve"> i</w:t>
      </w:r>
      <w:r>
        <w:rPr>
          <w:color w:val="171717"/>
          <w:highlight w:val="white"/>
        </w:rPr>
        <w:t>ssue, 'a lighthouse each month'.</w:t>
      </w:r>
    </w:p>
    <w:p w14:paraId="00000014" w14:textId="77777777" w:rsidR="00796619" w:rsidRDefault="00796619">
      <w:pPr>
        <w:jc w:val="both"/>
        <w:rPr>
          <w:color w:val="171717"/>
          <w:highlight w:val="white"/>
        </w:rPr>
      </w:pPr>
    </w:p>
    <w:p w14:paraId="00000015" w14:textId="44CECB50" w:rsidR="00796619" w:rsidRDefault="00796619">
      <w:pPr>
        <w:jc w:val="both"/>
        <w:rPr>
          <w:color w:val="171717"/>
          <w:highlight w:val="white"/>
        </w:rPr>
      </w:pPr>
      <w:r>
        <w:rPr>
          <w:color w:val="171717"/>
          <w:highlight w:val="white"/>
        </w:rPr>
        <w:t xml:space="preserve">We rounded off </w:t>
      </w:r>
      <w:proofErr w:type="spellStart"/>
      <w:r>
        <w:rPr>
          <w:color w:val="171717"/>
          <w:highlight w:val="white"/>
        </w:rPr>
        <w:t>HoAI's</w:t>
      </w:r>
      <w:proofErr w:type="spellEnd"/>
      <w:r>
        <w:rPr>
          <w:color w:val="171717"/>
          <w:highlight w:val="white"/>
        </w:rPr>
        <w:t xml:space="preserve"> online year with a Virtual Summer School, featuring keynote addresses from Wendy Chun, </w:t>
      </w:r>
      <w:proofErr w:type="spellStart"/>
      <w:r>
        <w:rPr>
          <w:color w:val="171717"/>
          <w:highlight w:val="white"/>
        </w:rPr>
        <w:t>Ruha</w:t>
      </w:r>
      <w:proofErr w:type="spellEnd"/>
      <w:r>
        <w:rPr>
          <w:color w:val="171717"/>
          <w:highlight w:val="white"/>
        </w:rPr>
        <w:t xml:space="preserve"> Benjamin, </w:t>
      </w:r>
      <w:proofErr w:type="spellStart"/>
      <w:r>
        <w:rPr>
          <w:color w:val="171717"/>
          <w:highlight w:val="white"/>
        </w:rPr>
        <w:t>Kalindi</w:t>
      </w:r>
      <w:proofErr w:type="spellEnd"/>
      <w:r>
        <w:rPr>
          <w:color w:val="171717"/>
          <w:highlight w:val="white"/>
        </w:rPr>
        <w:t xml:space="preserve"> Vora, and Ulises A. </w:t>
      </w:r>
      <w:proofErr w:type="spellStart"/>
      <w:r>
        <w:rPr>
          <w:color w:val="171717"/>
          <w:highlight w:val="white"/>
        </w:rPr>
        <w:t>Mejias</w:t>
      </w:r>
      <w:proofErr w:type="spellEnd"/>
      <w:r>
        <w:rPr>
          <w:color w:val="171717"/>
          <w:highlight w:val="white"/>
        </w:rPr>
        <w:t xml:space="preserve"> and engagement from 620 attendees as well as presentations from the contributors whose articles we had selected for this issue of </w:t>
      </w:r>
      <w:r>
        <w:rPr>
          <w:i/>
          <w:color w:val="171717"/>
          <w:highlight w:val="white"/>
        </w:rPr>
        <w:t>BJHS Themes</w:t>
      </w:r>
      <w:r>
        <w:rPr>
          <w:color w:val="171717"/>
          <w:highlight w:val="white"/>
        </w:rPr>
        <w:t>.</w:t>
      </w:r>
      <w:r>
        <w:rPr>
          <w:color w:val="171717"/>
          <w:highlight w:val="white"/>
          <w:vertAlign w:val="superscript"/>
        </w:rPr>
        <w:endnoteReference w:id="4"/>
      </w:r>
      <w:r>
        <w:rPr>
          <w:color w:val="171717"/>
          <w:highlight w:val="white"/>
        </w:rPr>
        <w:t xml:space="preserve"> And, despite the omicron wave looming on the horizon, we were finally able to hold the Seminar's only in person (and virtual) event in the form of a Winter Symposium</w:t>
      </w:r>
      <w:r w:rsidR="00CE2267">
        <w:rPr>
          <w:color w:val="171717"/>
          <w:highlight w:val="white"/>
        </w:rPr>
        <w:t xml:space="preserve"> </w:t>
      </w:r>
      <w:r>
        <w:rPr>
          <w:color w:val="171717"/>
          <w:highlight w:val="white"/>
        </w:rPr>
        <w:t xml:space="preserve">in Cambridge in December 2022, </w:t>
      </w:r>
      <w:r>
        <w:t>consisting in 30 papers given by presenters from 11 countries (Canada, US, UK, The Netherlands, Russia, India, Germany, Australia, Brazil, Mexico, Sweden).</w:t>
      </w:r>
      <w:r>
        <w:rPr>
          <w:vertAlign w:val="superscript"/>
        </w:rPr>
        <w:endnoteReference w:id="5"/>
      </w:r>
      <w:r>
        <w:rPr>
          <w:color w:val="171717"/>
          <w:highlight w:val="white"/>
        </w:rPr>
        <w:t xml:space="preserve"> Although even before the pandemic we were planning to hold hybrid meetings and promote international research collaborations in service of our intellectual goals, we are grateful to the members of the </w:t>
      </w:r>
      <w:proofErr w:type="spellStart"/>
      <w:r>
        <w:rPr>
          <w:color w:val="171717"/>
          <w:highlight w:val="white"/>
        </w:rPr>
        <w:t>HoAI</w:t>
      </w:r>
      <w:proofErr w:type="spellEnd"/>
      <w:r>
        <w:rPr>
          <w:color w:val="171717"/>
          <w:highlight w:val="white"/>
        </w:rPr>
        <w:t xml:space="preserve"> community for working with us to explore the possibilities for collaboration and connection in such different circumstances, whether able to meet in person or not. We have learnt just how much can be achieved online if cultured appropriately, and how people from all over the world can convene to think together (without the luxury or barriers of financial resources and time for travel, as well as environmental waste).</w:t>
      </w:r>
    </w:p>
    <w:p w14:paraId="00000016" w14:textId="77777777" w:rsidR="00796619" w:rsidRDefault="00796619">
      <w:pPr>
        <w:jc w:val="both"/>
        <w:rPr>
          <w:color w:val="171717"/>
          <w:highlight w:val="white"/>
        </w:rPr>
      </w:pPr>
    </w:p>
    <w:p w14:paraId="00000017" w14:textId="450FABE8" w:rsidR="00796619" w:rsidRDefault="00796619">
      <w:pPr>
        <w:jc w:val="both"/>
        <w:rPr>
          <w:color w:val="171717"/>
          <w:highlight w:val="white"/>
        </w:rPr>
      </w:pPr>
      <w:r>
        <w:rPr>
          <w:color w:val="171717"/>
          <w:highlight w:val="white"/>
        </w:rPr>
        <w:lastRenderedPageBreak/>
        <w:t xml:space="preserve">Whilst the Sawyer Seminars do not require the production of an output, we wanted to honour, gather and share the richness of its intellectual work. The </w:t>
      </w:r>
      <w:proofErr w:type="spellStart"/>
      <w:r>
        <w:rPr>
          <w:color w:val="171717"/>
          <w:highlight w:val="white"/>
        </w:rPr>
        <w:t>HoAI</w:t>
      </w:r>
      <w:proofErr w:type="spellEnd"/>
      <w:r>
        <w:rPr>
          <w:color w:val="171717"/>
          <w:highlight w:val="white"/>
        </w:rPr>
        <w:t xml:space="preserve"> website archives much of that, including two public talks (at the Cambridge Festival and at </w:t>
      </w:r>
      <w:proofErr w:type="spellStart"/>
      <w:r>
        <w:rPr>
          <w:color w:val="171717"/>
          <w:highlight w:val="white"/>
        </w:rPr>
        <w:t>CogX</w:t>
      </w:r>
      <w:proofErr w:type="spellEnd"/>
      <w:r>
        <w:rPr>
          <w:color w:val="171717"/>
          <w:highlight w:val="white"/>
        </w:rPr>
        <w:t>), and an open access</w:t>
      </w:r>
      <w:hyperlink r:id="rId12">
        <w:r>
          <w:rPr>
            <w:color w:val="171717"/>
            <w:highlight w:val="white"/>
          </w:rPr>
          <w:t xml:space="preserve"> </w:t>
        </w:r>
      </w:hyperlink>
      <w:r>
        <w:rPr>
          <w:color w:val="171717"/>
          <w:highlight w:val="white"/>
        </w:rPr>
        <w:t>model syllabus for a graduate course on Histories of AI.</w:t>
      </w:r>
      <w:r>
        <w:rPr>
          <w:color w:val="171717"/>
          <w:highlight w:val="white"/>
          <w:vertAlign w:val="superscript"/>
        </w:rPr>
        <w:endnoteReference w:id="6"/>
      </w:r>
      <w:r>
        <w:rPr>
          <w:color w:val="171717"/>
          <w:highlight w:val="white"/>
        </w:rPr>
        <w:t xml:space="preserve"> This </w:t>
      </w:r>
      <w:r w:rsidR="00D6676F" w:rsidRPr="007F490E">
        <w:rPr>
          <w:i/>
          <w:iCs/>
          <w:color w:val="171717"/>
          <w:highlight w:val="white"/>
        </w:rPr>
        <w:t>Themes</w:t>
      </w:r>
      <w:r w:rsidR="00D6676F">
        <w:rPr>
          <w:color w:val="171717"/>
          <w:highlight w:val="white"/>
        </w:rPr>
        <w:t xml:space="preserve"> i</w:t>
      </w:r>
      <w:r>
        <w:rPr>
          <w:color w:val="171717"/>
          <w:highlight w:val="white"/>
        </w:rPr>
        <w:t xml:space="preserve">ssue provides another site of circulation and exchange, which we hope will provide a foundation for ongoing and future work. We are grateful to our contributors, for their hard work bringing it to fruition, as well as to all those who gave their time, energy and expertise to make </w:t>
      </w:r>
      <w:proofErr w:type="spellStart"/>
      <w:r>
        <w:rPr>
          <w:color w:val="171717"/>
          <w:highlight w:val="white"/>
        </w:rPr>
        <w:t>HoAI</w:t>
      </w:r>
      <w:proofErr w:type="spellEnd"/>
      <w:r>
        <w:rPr>
          <w:color w:val="171717"/>
          <w:highlight w:val="white"/>
        </w:rPr>
        <w:t xml:space="preserve"> the phenomenon that it was. </w:t>
      </w:r>
    </w:p>
    <w:p w14:paraId="00000018" w14:textId="77777777" w:rsidR="00796619" w:rsidRDefault="00796619">
      <w:pPr>
        <w:jc w:val="both"/>
        <w:rPr>
          <w:color w:val="171717"/>
          <w:highlight w:val="white"/>
        </w:rPr>
      </w:pPr>
    </w:p>
    <w:p w14:paraId="00000081" w14:textId="77777777" w:rsidR="009D6007" w:rsidRDefault="009D6007">
      <w:pPr>
        <w:rPr>
          <w:sz w:val="20"/>
          <w:szCs w:val="20"/>
        </w:rPr>
      </w:pPr>
    </w:p>
    <w:sectPr w:rsidR="009D6007">
      <w:headerReference w:type="default" r:id="rId13"/>
      <w:footerReference w:type="default" r:id="rId14"/>
      <w:headerReference w:type="first" r:id="rId15"/>
      <w:footerReference w:type="first" r:id="rId16"/>
      <w:endnotePr>
        <w:numFmt w:val="decimal"/>
      </w:endnotePr>
      <w:pgSz w:w="11906" w:h="16838"/>
      <w:pgMar w:top="1440" w:right="219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13D0" w14:textId="77777777" w:rsidR="00400E82" w:rsidRDefault="00400E82">
      <w:pPr>
        <w:spacing w:line="240" w:lineRule="auto"/>
      </w:pPr>
      <w:r>
        <w:separator/>
      </w:r>
    </w:p>
  </w:endnote>
  <w:endnote w:type="continuationSeparator" w:id="0">
    <w:p w14:paraId="0353FF2A" w14:textId="77777777" w:rsidR="00400E82" w:rsidRDefault="00400E82">
      <w:pPr>
        <w:spacing w:line="240" w:lineRule="auto"/>
      </w:pPr>
      <w:r>
        <w:continuationSeparator/>
      </w:r>
    </w:p>
  </w:endnote>
  <w:endnote w:id="1">
    <w:p w14:paraId="00000083" w14:textId="3FAC2B92" w:rsidR="00796619" w:rsidRDefault="00796619">
      <w:pPr>
        <w:rPr>
          <w:color w:val="FF0000"/>
          <w:sz w:val="20"/>
          <w:szCs w:val="20"/>
        </w:rPr>
      </w:pPr>
      <w:r>
        <w:rPr>
          <w:vertAlign w:val="superscript"/>
        </w:rPr>
        <w:endnoteRef/>
      </w:r>
      <w:r>
        <w:rPr>
          <w:sz w:val="20"/>
          <w:szCs w:val="20"/>
        </w:rPr>
        <w:t xml:space="preserve"> For the HoAI reading group meetings see </w:t>
      </w:r>
      <w:r>
        <w:rPr>
          <w:color w:val="1155CC"/>
          <w:sz w:val="20"/>
          <w:szCs w:val="20"/>
          <w:u w:val="single"/>
        </w:rPr>
        <w:t>https://www.ai.hps.cam.ac.uk/activities/reading-group</w:t>
      </w:r>
      <w:r>
        <w:rPr>
          <w:sz w:val="20"/>
          <w:szCs w:val="20"/>
        </w:rPr>
        <w:t xml:space="preserve">; methods and critical issues training sessions, </w:t>
      </w:r>
      <w:r>
        <w:rPr>
          <w:color w:val="1155CC"/>
          <w:sz w:val="20"/>
          <w:szCs w:val="20"/>
          <w:u w:val="single"/>
        </w:rPr>
        <w:t>https://www.ai.hps.cam.ac.uk/activities/methods-and-critical-issues-training</w:t>
      </w:r>
      <w:r>
        <w:rPr>
          <w:sz w:val="20"/>
          <w:szCs w:val="20"/>
        </w:rPr>
        <w:t xml:space="preserve">; community research seminars, </w:t>
      </w:r>
      <w:r>
        <w:rPr>
          <w:color w:val="1155CC"/>
          <w:sz w:val="20"/>
          <w:szCs w:val="20"/>
          <w:u w:val="single"/>
        </w:rPr>
        <w:t>https://www.ai.hps.cam.ac.uk/activities/community-research-seminars</w:t>
      </w:r>
      <w:r>
        <w:rPr>
          <w:sz w:val="20"/>
          <w:szCs w:val="20"/>
        </w:rPr>
        <w:t>.</w:t>
      </w:r>
    </w:p>
  </w:endnote>
  <w:endnote w:id="2">
    <w:p w14:paraId="00000089" w14:textId="7B19E894" w:rsidR="00796619" w:rsidRDefault="00796619">
      <w:pPr>
        <w:rPr>
          <w:sz w:val="20"/>
          <w:szCs w:val="20"/>
        </w:rPr>
      </w:pPr>
      <w:r>
        <w:rPr>
          <w:vertAlign w:val="superscript"/>
        </w:rPr>
        <w:endnoteRef/>
      </w:r>
      <w:r>
        <w:rPr>
          <w:sz w:val="20"/>
          <w:szCs w:val="20"/>
        </w:rPr>
        <w:t xml:space="preserve"> For details of the HoAI fellowships and awards, see </w:t>
      </w:r>
      <w:r>
        <w:rPr>
          <w:color w:val="1155CC"/>
          <w:sz w:val="20"/>
          <w:szCs w:val="20"/>
          <w:u w:val="single"/>
        </w:rPr>
        <w:t>https://www.ai.hps.cam.ac.uk/fellowships-and-awards</w:t>
      </w:r>
      <w:r>
        <w:rPr>
          <w:sz w:val="20"/>
          <w:szCs w:val="20"/>
        </w:rPr>
        <w:t>.</w:t>
      </w:r>
    </w:p>
  </w:endnote>
  <w:endnote w:id="3">
    <w:p w14:paraId="0000008A" w14:textId="7D2D8DB7" w:rsidR="00796619" w:rsidRDefault="00796619">
      <w:pPr>
        <w:rPr>
          <w:sz w:val="20"/>
          <w:szCs w:val="20"/>
        </w:rPr>
      </w:pPr>
      <w:r>
        <w:rPr>
          <w:vertAlign w:val="superscript"/>
        </w:rPr>
        <w:endnoteRef/>
      </w:r>
      <w:r>
        <w:rPr>
          <w:sz w:val="20"/>
          <w:szCs w:val="20"/>
        </w:rPr>
        <w:t xml:space="preserve"> Histories of AI: Imaginaries and materialities, DigiLabour Research Lab, Brazil, </w:t>
      </w:r>
      <w:r>
        <w:rPr>
          <w:color w:val="1155CC"/>
          <w:sz w:val="20"/>
          <w:szCs w:val="20"/>
          <w:u w:val="single"/>
        </w:rPr>
        <w:t>https://digilabour.com.br/2021/04/05/histories-of-ai-imaginaries-and-materialities-seminar-april-19-20/</w:t>
      </w:r>
      <w:r>
        <w:rPr>
          <w:sz w:val="20"/>
          <w:szCs w:val="20"/>
        </w:rPr>
        <w:t xml:space="preserve">; ‘Cinematic experiments with Artificial Intelligence: exploring the expressive and activist potential of AI from an Arts and humanities perspective’, New York University, USA, </w:t>
      </w:r>
      <w:r>
        <w:rPr>
          <w:color w:val="1155CC"/>
          <w:sz w:val="20"/>
          <w:szCs w:val="20"/>
          <w:u w:val="single"/>
        </w:rPr>
        <w:t>https://tisch.nyu.edu/cinema-studies/events/spring-2021/cinematic-experiments-artificial-intelligence</w:t>
      </w:r>
      <w:r>
        <w:rPr>
          <w:sz w:val="20"/>
          <w:szCs w:val="20"/>
        </w:rPr>
        <w:t xml:space="preserve">; ‘The philosophy and critical thought of AI’ at the </w:t>
      </w:r>
      <w:r w:rsidR="007F490E">
        <w:rPr>
          <w:sz w:val="20"/>
          <w:szCs w:val="20"/>
        </w:rPr>
        <w:t>University</w:t>
      </w:r>
      <w:r w:rsidR="007F490E">
        <w:rPr>
          <w:sz w:val="20"/>
          <w:szCs w:val="20"/>
        </w:rPr>
        <w:t xml:space="preserve"> of </w:t>
      </w:r>
      <w:r>
        <w:rPr>
          <w:sz w:val="20"/>
          <w:szCs w:val="20"/>
        </w:rPr>
        <w:t xml:space="preserve">Oxford, UK, </w:t>
      </w:r>
      <w:r>
        <w:rPr>
          <w:color w:val="1155CC"/>
          <w:sz w:val="20"/>
          <w:szCs w:val="20"/>
          <w:u w:val="single"/>
        </w:rPr>
        <w:t>https://www.queens.ox.ac.uk/events/philosophy-and-critical-thinking-ai</w:t>
      </w:r>
      <w:r>
        <w:rPr>
          <w:sz w:val="20"/>
          <w:szCs w:val="20"/>
        </w:rPr>
        <w:t>, all accessed 28 October 2023.</w:t>
      </w:r>
    </w:p>
  </w:endnote>
  <w:endnote w:id="4">
    <w:p w14:paraId="0000008B" w14:textId="2567DFC8" w:rsidR="00796619" w:rsidRDefault="00796619">
      <w:pPr>
        <w:rPr>
          <w:sz w:val="20"/>
          <w:szCs w:val="20"/>
        </w:rPr>
      </w:pPr>
      <w:r>
        <w:rPr>
          <w:vertAlign w:val="superscript"/>
        </w:rPr>
        <w:endnoteRef/>
      </w:r>
      <w:r>
        <w:rPr>
          <w:sz w:val="20"/>
          <w:szCs w:val="20"/>
        </w:rPr>
        <w:t xml:space="preserve"> For details of the HoAI Virtual Summer School, see </w:t>
      </w:r>
      <w:r>
        <w:rPr>
          <w:color w:val="1155CC"/>
          <w:sz w:val="20"/>
          <w:szCs w:val="20"/>
          <w:u w:val="single"/>
        </w:rPr>
        <w:t>https://www.ai.hps.cam.ac.uk/summer-school</w:t>
      </w:r>
      <w:r>
        <w:rPr>
          <w:sz w:val="20"/>
          <w:szCs w:val="20"/>
        </w:rPr>
        <w:t xml:space="preserve">. </w:t>
      </w:r>
    </w:p>
  </w:endnote>
  <w:endnote w:id="5">
    <w:p w14:paraId="0000008C" w14:textId="79218D8F" w:rsidR="00796619" w:rsidRDefault="00796619">
      <w:pPr>
        <w:rPr>
          <w:sz w:val="20"/>
          <w:szCs w:val="20"/>
        </w:rPr>
      </w:pPr>
      <w:r>
        <w:rPr>
          <w:vertAlign w:val="superscript"/>
        </w:rPr>
        <w:endnoteRef/>
      </w:r>
      <w:r>
        <w:rPr>
          <w:sz w:val="20"/>
          <w:szCs w:val="20"/>
        </w:rPr>
        <w:t xml:space="preserve"> For details of the HoAI Winter Symposium, see </w:t>
      </w:r>
      <w:r>
        <w:rPr>
          <w:color w:val="1155CC"/>
          <w:sz w:val="20"/>
          <w:szCs w:val="20"/>
          <w:u w:val="single"/>
        </w:rPr>
        <w:t>https://www.ai.hps.cam.ac.uk/activities/winter-symposium</w:t>
      </w:r>
      <w:r>
        <w:rPr>
          <w:sz w:val="20"/>
          <w:szCs w:val="20"/>
        </w:rPr>
        <w:t xml:space="preserve">. </w:t>
      </w:r>
    </w:p>
  </w:endnote>
  <w:endnote w:id="6">
    <w:p w14:paraId="0000008D" w14:textId="5183CEFA" w:rsidR="00796619" w:rsidRDefault="00796619">
      <w:pPr>
        <w:rPr>
          <w:sz w:val="20"/>
          <w:szCs w:val="20"/>
        </w:rPr>
      </w:pPr>
      <w:r>
        <w:rPr>
          <w:vertAlign w:val="superscript"/>
        </w:rPr>
        <w:endnoteRef/>
      </w:r>
      <w:r>
        <w:rPr>
          <w:sz w:val="20"/>
          <w:szCs w:val="20"/>
        </w:rPr>
        <w:t xml:space="preserve"> The Seminar’s activities are archived on the HoAI website, </w:t>
      </w:r>
      <w:r>
        <w:rPr>
          <w:color w:val="1155CC"/>
          <w:sz w:val="20"/>
          <w:szCs w:val="20"/>
          <w:u w:val="single"/>
        </w:rPr>
        <w:t>https://www.ai.hps.cam.ac.uk/</w:t>
      </w:r>
      <w:r>
        <w:rPr>
          <w:sz w:val="20"/>
          <w:szCs w:val="20"/>
        </w:rPr>
        <w:t xml:space="preserve">. A recording of the CogX event can be found here: </w:t>
      </w:r>
      <w:r>
        <w:rPr>
          <w:color w:val="1155CC"/>
          <w:sz w:val="20"/>
          <w:szCs w:val="20"/>
          <w:u w:val="single"/>
        </w:rPr>
        <w:t>https://www.youtube.com/watch?v=Ii4gCBTv5Q0</w:t>
      </w:r>
      <w:r>
        <w:rPr>
          <w:sz w:val="20"/>
          <w:szCs w:val="20"/>
        </w:rPr>
        <w:t xml:space="preserve">, accessed 29 October 2023. Access to the HoAI model syllabus is here: </w:t>
      </w:r>
      <w:r>
        <w:rPr>
          <w:color w:val="1155CC"/>
          <w:sz w:val="20"/>
          <w:szCs w:val="20"/>
          <w:u w:val="single"/>
        </w:rPr>
        <w:t>https://www.ai.hps.cam.ac.uk/outputs/model-syllabus</w:t>
      </w: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2830AD00" w:rsidR="009D6007" w:rsidRDefault="00000000">
    <w:pPr>
      <w:jc w:val="right"/>
    </w:pPr>
    <w:r>
      <w:fldChar w:fldCharType="begin"/>
    </w:r>
    <w:r>
      <w:instrText>PAGE</w:instrText>
    </w:r>
    <w:r>
      <w:fldChar w:fldCharType="separate"/>
    </w:r>
    <w:r w:rsidR="0079661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09819AF3" w:rsidR="009D6007" w:rsidRDefault="00000000">
    <w:pPr>
      <w:jc w:val="right"/>
    </w:pPr>
    <w:r>
      <w:fldChar w:fldCharType="begin"/>
    </w:r>
    <w:r>
      <w:instrText>PAGE</w:instrText>
    </w:r>
    <w:r>
      <w:fldChar w:fldCharType="separate"/>
    </w:r>
    <w:r w:rsidR="007966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F264" w14:textId="77777777" w:rsidR="00400E82" w:rsidRDefault="00400E82">
      <w:pPr>
        <w:spacing w:line="240" w:lineRule="auto"/>
      </w:pPr>
      <w:r>
        <w:separator/>
      </w:r>
    </w:p>
  </w:footnote>
  <w:footnote w:type="continuationSeparator" w:id="0">
    <w:p w14:paraId="36B9D6A3" w14:textId="77777777" w:rsidR="00400E82" w:rsidRDefault="00400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9D6007" w:rsidRDefault="009D600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9D6007" w:rsidRDefault="009D600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07"/>
    <w:rsid w:val="00187C49"/>
    <w:rsid w:val="001F7BA5"/>
    <w:rsid w:val="002532E3"/>
    <w:rsid w:val="0028319D"/>
    <w:rsid w:val="002B4541"/>
    <w:rsid w:val="00400E82"/>
    <w:rsid w:val="004970C1"/>
    <w:rsid w:val="00590666"/>
    <w:rsid w:val="005952AB"/>
    <w:rsid w:val="005E747B"/>
    <w:rsid w:val="006A646B"/>
    <w:rsid w:val="00767C0C"/>
    <w:rsid w:val="00796619"/>
    <w:rsid w:val="007F490E"/>
    <w:rsid w:val="00915DEE"/>
    <w:rsid w:val="009D6007"/>
    <w:rsid w:val="00A54049"/>
    <w:rsid w:val="00AD0D98"/>
    <w:rsid w:val="00B5745B"/>
    <w:rsid w:val="00B60ED1"/>
    <w:rsid w:val="00C25940"/>
    <w:rsid w:val="00CE2267"/>
    <w:rsid w:val="00D6676F"/>
    <w:rsid w:val="00DF1334"/>
    <w:rsid w:val="00EF7BBA"/>
    <w:rsid w:val="00F01575"/>
    <w:rsid w:val="00F12B80"/>
    <w:rsid w:val="00F5360C"/>
    <w:rsid w:val="00FA7741"/>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F572"/>
  <w15:docId w15:val="{8015194B-4FFB-4B4E-B857-F6FB590A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19"/>
    <w:pPr>
      <w:spacing w:line="480" w:lineRule="auto"/>
    </w:pPr>
    <w:rPr>
      <w:rFonts w:ascii="Times New Roman" w:hAnsi="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796619"/>
    <w:rPr>
      <w:sz w:val="20"/>
      <w:szCs w:val="20"/>
    </w:rPr>
  </w:style>
  <w:style w:type="character" w:customStyle="1" w:styleId="FootnoteTextChar">
    <w:name w:val="Footnote Text Char"/>
    <w:basedOn w:val="DefaultParagraphFont"/>
    <w:link w:val="FootnoteText"/>
    <w:uiPriority w:val="99"/>
    <w:semiHidden/>
    <w:rsid w:val="00796619"/>
    <w:rPr>
      <w:sz w:val="20"/>
      <w:szCs w:val="20"/>
    </w:rPr>
  </w:style>
  <w:style w:type="paragraph" w:styleId="EndnoteText">
    <w:name w:val="endnote text"/>
    <w:basedOn w:val="Normal"/>
    <w:link w:val="EndnoteTextChar"/>
    <w:uiPriority w:val="99"/>
    <w:semiHidden/>
    <w:unhideWhenUsed/>
    <w:rsid w:val="00796619"/>
    <w:rPr>
      <w:sz w:val="20"/>
      <w:szCs w:val="20"/>
    </w:rPr>
  </w:style>
  <w:style w:type="character" w:customStyle="1" w:styleId="EndnoteTextChar">
    <w:name w:val="Endnote Text Char"/>
    <w:basedOn w:val="DefaultParagraphFont"/>
    <w:link w:val="EndnoteText"/>
    <w:uiPriority w:val="99"/>
    <w:semiHidden/>
    <w:rsid w:val="00796619"/>
    <w:rPr>
      <w:sz w:val="20"/>
      <w:szCs w:val="20"/>
    </w:rPr>
  </w:style>
  <w:style w:type="character" w:styleId="FootnoteReference">
    <w:name w:val="footnote reference"/>
    <w:basedOn w:val="DefaultParagraphFont"/>
    <w:uiPriority w:val="99"/>
    <w:semiHidden/>
    <w:unhideWhenUsed/>
    <w:rsid w:val="00796619"/>
    <w:rPr>
      <w:vertAlign w:val="superscript"/>
    </w:rPr>
  </w:style>
  <w:style w:type="character" w:styleId="EndnoteReference">
    <w:name w:val="endnote reference"/>
    <w:basedOn w:val="DefaultParagraphFont"/>
    <w:uiPriority w:val="99"/>
    <w:semiHidden/>
    <w:unhideWhenUsed/>
    <w:rsid w:val="00796619"/>
    <w:rPr>
      <w:vertAlign w:val="superscript"/>
    </w:rPr>
  </w:style>
  <w:style w:type="character" w:styleId="Hyperlink">
    <w:name w:val="Hyperlink"/>
    <w:basedOn w:val="DefaultParagraphFont"/>
    <w:uiPriority w:val="99"/>
    <w:unhideWhenUsed/>
    <w:rsid w:val="005E747B"/>
    <w:rPr>
      <w:color w:val="0000FF" w:themeColor="hyperlink"/>
      <w:u w:val="single"/>
    </w:rPr>
  </w:style>
  <w:style w:type="character" w:styleId="UnresolvedMention">
    <w:name w:val="Unresolved Mention"/>
    <w:basedOn w:val="DefaultParagraphFont"/>
    <w:uiPriority w:val="99"/>
    <w:semiHidden/>
    <w:unhideWhenUsed/>
    <w:rsid w:val="005E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jd27@cam.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dick@sfu.ca" TargetMode="External"/><Relationship Id="rId12" Type="http://schemas.openxmlformats.org/officeDocument/2006/relationships/hyperlink" Target="https://www.ai.hps.cam.ac.uk/outputs/model-syllabu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mustafa.ali@open.ac.uk" TargetMode="External"/><Relationship Id="rId11" Type="http://schemas.openxmlformats.org/officeDocument/2006/relationships/hyperlink" Target="mailto:raws1@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jnp28@cam.ac.uk" TargetMode="External"/><Relationship Id="rId4" Type="http://schemas.openxmlformats.org/officeDocument/2006/relationships/footnotes" Target="footnotes.xml"/><Relationship Id="rId9" Type="http://schemas.openxmlformats.org/officeDocument/2006/relationships/hyperlink" Target="mailto:mljones@princeto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889</Words>
  <Characters>5149</Characters>
  <Application>Microsoft Office Word</Application>
  <DocSecurity>0</DocSecurity>
  <Lines>111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Richard Staley</cp:lastModifiedBy>
  <cp:revision>3</cp:revision>
  <dcterms:created xsi:type="dcterms:W3CDTF">2023-11-02T10:40:00Z</dcterms:created>
  <dcterms:modified xsi:type="dcterms:W3CDTF">2023-12-11T14:45:00Z</dcterms:modified>
</cp:coreProperties>
</file>