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96838" w14:textId="068FF075" w:rsidR="00F81663" w:rsidRPr="004651CF" w:rsidRDefault="00F81663" w:rsidP="00695540">
      <w:pPr>
        <w:spacing w:line="480" w:lineRule="auto"/>
        <w:rPr>
          <w:rFonts w:ascii="Times New Roman" w:hAnsi="Times New Roman" w:cs="Times New Roman"/>
          <w:b/>
          <w:bCs/>
        </w:rPr>
      </w:pPr>
      <w:r w:rsidRPr="004651CF">
        <w:rPr>
          <w:rFonts w:ascii="Times New Roman" w:hAnsi="Times New Roman" w:cs="Times New Roman"/>
          <w:b/>
          <w:bCs/>
        </w:rPr>
        <w:t>Supplementary Material: Literature Search Strategy and Study Selection</w:t>
      </w:r>
    </w:p>
    <w:p w14:paraId="7BA165CC" w14:textId="70BFED16" w:rsidR="000439A8" w:rsidRPr="004651CF" w:rsidRDefault="000439A8" w:rsidP="00695540">
      <w:pPr>
        <w:spacing w:line="480" w:lineRule="auto"/>
        <w:rPr>
          <w:rFonts w:ascii="Times New Roman" w:hAnsi="Times New Roman" w:cs="Times New Roman"/>
          <w:b/>
          <w:bCs/>
          <w:i/>
          <w:iCs/>
        </w:rPr>
      </w:pPr>
      <w:r w:rsidRPr="004651CF">
        <w:rPr>
          <w:rFonts w:ascii="Times New Roman" w:hAnsi="Times New Roman" w:cs="Times New Roman"/>
          <w:b/>
          <w:bCs/>
          <w:i/>
          <w:iCs/>
        </w:rPr>
        <w:t>Literature Search Strategy</w:t>
      </w:r>
    </w:p>
    <w:p w14:paraId="79CB3393" w14:textId="77777777" w:rsidR="000439A8" w:rsidRPr="004651CF" w:rsidRDefault="000439A8" w:rsidP="00695540">
      <w:pPr>
        <w:spacing w:line="480" w:lineRule="auto"/>
        <w:rPr>
          <w:rFonts w:ascii="Times New Roman" w:hAnsi="Times New Roman" w:cs="Times New Roman"/>
        </w:rPr>
      </w:pPr>
      <w:r w:rsidRPr="004651CF">
        <w:rPr>
          <w:rFonts w:ascii="Times New Roman" w:hAnsi="Times New Roman" w:cs="Times New Roman"/>
        </w:rPr>
        <w:tab/>
        <w:t>We conducted a systematic search of peer-reviewed literature using three major databases: Scopus, PubMed, and Web of Science from inception to December 17, 2024. The search strategy was designed to capture the intersection of computational psychiatry, ethics, and decision-making frameworks. Our search string was: ("computational psychiatry" OR "digital psychiatry" OR "precision psychiatry" OR "AI in psychiatry" OR "machine learning in psychiatry") AND (ethics OR ethical OR bioethics OR "moral considerations" OR "ethical implications" OR "ethical challenges") AND ("decision-making" OR "clinical decision" OR "framework" OR "guideline" OR "approach").</w:t>
      </w:r>
    </w:p>
    <w:p w14:paraId="038680F9" w14:textId="77777777" w:rsidR="000439A8" w:rsidRPr="004651CF" w:rsidRDefault="000439A8" w:rsidP="00695540">
      <w:pPr>
        <w:spacing w:line="480" w:lineRule="auto"/>
        <w:rPr>
          <w:rFonts w:ascii="Times New Roman" w:hAnsi="Times New Roman" w:cs="Times New Roman"/>
          <w:b/>
          <w:bCs/>
          <w:i/>
          <w:iCs/>
        </w:rPr>
      </w:pPr>
      <w:r w:rsidRPr="004651CF">
        <w:rPr>
          <w:rFonts w:ascii="Times New Roman" w:hAnsi="Times New Roman" w:cs="Times New Roman"/>
          <w:b/>
          <w:bCs/>
          <w:i/>
          <w:iCs/>
        </w:rPr>
        <w:t>Study Selection</w:t>
      </w:r>
    </w:p>
    <w:p w14:paraId="1F8C9DCD" w14:textId="7B2167BB" w:rsidR="00D17292" w:rsidRDefault="000439A8" w:rsidP="00695540">
      <w:pPr>
        <w:spacing w:line="480" w:lineRule="auto"/>
      </w:pPr>
      <w:r w:rsidRPr="004651CF">
        <w:rPr>
          <w:rFonts w:ascii="Times New Roman" w:hAnsi="Times New Roman" w:cs="Times New Roman"/>
        </w:rPr>
        <w:tab/>
        <w:t xml:space="preserve">Articles were managed using Covidence systematic review software (Veritas Health Innovation, Melbourne, Australia). The selection process followed a systematic two-stage approach: initial screening of titles and abstracts followed by full-text review. </w:t>
      </w:r>
      <w:r w:rsidR="00D17292" w:rsidRPr="00D17292">
        <w:rPr>
          <w:rFonts w:ascii="Times New Roman" w:hAnsi="Times New Roman" w:cs="Times New Roman"/>
        </w:rPr>
        <w:t>One reviewer conducted the screening process, with regular consultations with the research team for articles where inclusion decisions were unclear. This approach allowed for consistent application of the inclusion and exclusion criteria while maintaining efficiency appropriate for framework development.</w:t>
      </w:r>
      <w:r w:rsidR="00426694">
        <w:rPr>
          <w:rFonts w:ascii="Times New Roman" w:hAnsi="Times New Roman" w:cs="Times New Roman"/>
        </w:rPr>
        <w:t xml:space="preserve"> </w:t>
      </w:r>
      <w:r w:rsidR="00426694" w:rsidRPr="00426694">
        <w:rPr>
          <w:rFonts w:ascii="Times New Roman" w:hAnsi="Times New Roman" w:cs="Times New Roman"/>
        </w:rPr>
        <w:t xml:space="preserve">Screening was conducted by a single reviewer, consistent with conceptual framework development methods where interpretive synthesis is central </w:t>
      </w:r>
      <w:r w:rsidR="003726DE">
        <w:rPr>
          <w:rFonts w:ascii="Times New Roman" w:hAnsi="Times New Roman" w:cs="Times New Roman"/>
        </w:rPr>
        <w:fldChar w:fldCharType="begin"/>
      </w:r>
      <w:r w:rsidR="003726DE">
        <w:rPr>
          <w:rFonts w:ascii="Times New Roman" w:hAnsi="Times New Roman" w:cs="Times New Roman"/>
        </w:rPr>
        <w:instrText xml:space="preserve"> ADDIN ZOTERO_ITEM CSL_CITATION {"citationID":"HGYvuPMF","properties":{"formattedCitation":"(Jabareen, 2009)","plainCitation":"(Jabareen, 2009)","noteIndex":0},"citationItems":[{"id":7483,"uris":["http://zotero.org/users/5641130/items/WTUDPRBE"],"itemData":{"id":7483,"type":"article-journal","abstract":"In this paper the author proposes a new qualitative method for building conceptual frameworks for phenomena that are linked to multidisciplinary bodies of knowledge. First, he redefines the key terms of concept, conceptual framework, and conceptual framework analysis. Concept has some components that define it. A conceptual framework is defined as a network or a ?plane? of linked concepts. Conceptual framework analysis offers a procedure of theorization for building conceptual frameworks based on grounded theory method. The advantages of conceptual framework analysis are its flexibility, its capacity for modification, and its emphasis on understanding instead of prediction.","container-title":"International Journal of Qualitative Methods","DOI":"10.1177/160940690900800406","ISSN":"1609-4069","issue":"4","note":"publisher: SAGE Publications Inc","page":"49-62","title":"Building a Conceptual Framework: Philosophy, Definitions, and Procedure","URL":"https://doi.org/10.1177/160940690900800406","volume":"8","author":[{"family":"Jabareen","given":"Yosef"}],"accessed":{"date-parts":[["2024",12,18]]},"issued":{"date-parts":[["2009",12,1]]}}}],"schema":"https://github.com/citation-style-language/schema/raw/master/csl-citation.json"} </w:instrText>
      </w:r>
      <w:r w:rsidR="003726DE">
        <w:rPr>
          <w:rFonts w:ascii="Times New Roman" w:hAnsi="Times New Roman" w:cs="Times New Roman"/>
        </w:rPr>
        <w:fldChar w:fldCharType="separate"/>
      </w:r>
      <w:r w:rsidR="003726DE">
        <w:rPr>
          <w:rFonts w:ascii="Times New Roman" w:hAnsi="Times New Roman" w:cs="Times New Roman"/>
          <w:noProof/>
        </w:rPr>
        <w:t>(Jabareen, 2009)</w:t>
      </w:r>
      <w:r w:rsidR="003726DE">
        <w:rPr>
          <w:rFonts w:ascii="Times New Roman" w:hAnsi="Times New Roman" w:cs="Times New Roman"/>
        </w:rPr>
        <w:fldChar w:fldCharType="end"/>
      </w:r>
      <w:r w:rsidR="00426694" w:rsidRPr="00426694">
        <w:rPr>
          <w:rFonts w:ascii="Times New Roman" w:hAnsi="Times New Roman" w:cs="Times New Roman"/>
        </w:rPr>
        <w:t>, and with flexible scoping review frameworks that allow this where justified by scope and feasibility</w:t>
      </w:r>
      <w:r w:rsidR="003726DE">
        <w:rPr>
          <w:rFonts w:ascii="Times New Roman" w:hAnsi="Times New Roman" w:cs="Times New Roman"/>
        </w:rPr>
        <w:t xml:space="preserve"> </w:t>
      </w:r>
      <w:r w:rsidR="003726DE">
        <w:rPr>
          <w:rFonts w:ascii="Times New Roman" w:hAnsi="Times New Roman" w:cs="Times New Roman"/>
        </w:rPr>
        <w:fldChar w:fldCharType="begin"/>
      </w:r>
      <w:r w:rsidR="00153A3E">
        <w:rPr>
          <w:rFonts w:ascii="Times New Roman" w:hAnsi="Times New Roman" w:cs="Times New Roman"/>
        </w:rPr>
        <w:instrText xml:space="preserve"> ADDIN ZOTERO_ITEM CSL_CITATION {"citationID":"hstwSYLI","properties":{"formattedCitation":"(Arksey &amp; and O\\uc0\\u8217{}Malley, 2005)","plainCitation":"(Arksey &amp; and O’Malley, 2005)","dontUpdate":true,"noteIndex":0},"citationItems":[{"id":8475,"uris":["http://zotero.org/users/5641130/items/CD2ANH9R"],"itemData":{"id":8475,"type":"article-journal","container-title":"International Journal of Social Research Methodology","DOI":"10.1080/1364557032000119616","ISSN":"1364-5579","issue":"1","journalAbbreviation":"International Journal of Social Research Methodology","note":"publisher: Routledge","page":"19-32","title":"Scoping studies: towards a methodological framework","URL":"https://doi.org/10.1080/1364557032000119616","volume":"8","author":[{"family":"Arksey","given":"Hilary"},{"family":"O'Malley","given":"Lisa","non-dropping-particle":"and"}],"issued":{"date-parts":[["2005",2,1]]}}}],"schema":"https://github.com/citation-style-language/schema/raw/master/csl-citation.json"} </w:instrText>
      </w:r>
      <w:r w:rsidR="003726DE">
        <w:rPr>
          <w:rFonts w:ascii="Times New Roman" w:hAnsi="Times New Roman" w:cs="Times New Roman"/>
        </w:rPr>
        <w:fldChar w:fldCharType="separate"/>
      </w:r>
      <w:r w:rsidR="003726DE" w:rsidRPr="003726DE">
        <w:rPr>
          <w:rFonts w:ascii="Times New Roman" w:hAnsi="Times New Roman" w:cs="Times New Roman"/>
          <w:kern w:val="0"/>
          <w:lang w:val="en-GB"/>
        </w:rPr>
        <w:t>(Arksey &amp; O’Malley, 2005)</w:t>
      </w:r>
      <w:r w:rsidR="003726DE">
        <w:rPr>
          <w:rFonts w:ascii="Times New Roman" w:hAnsi="Times New Roman" w:cs="Times New Roman"/>
        </w:rPr>
        <w:fldChar w:fldCharType="end"/>
      </w:r>
      <w:r w:rsidR="00426694" w:rsidRPr="00426694">
        <w:rPr>
          <w:rFonts w:ascii="Times New Roman" w:hAnsi="Times New Roman" w:cs="Times New Roman"/>
        </w:rPr>
        <w:t>. Ambiguities were resolved through team discussion</w:t>
      </w:r>
      <w:r w:rsidR="00426694">
        <w:rPr>
          <w:rFonts w:ascii="Times New Roman" w:hAnsi="Times New Roman" w:cs="Times New Roman"/>
        </w:rPr>
        <w:t>.</w:t>
      </w:r>
    </w:p>
    <w:p w14:paraId="785B8B57" w14:textId="2E8781D5" w:rsidR="000439A8" w:rsidRPr="004651CF" w:rsidRDefault="000439A8" w:rsidP="00695540">
      <w:pPr>
        <w:spacing w:line="480" w:lineRule="auto"/>
        <w:rPr>
          <w:rFonts w:ascii="Times New Roman" w:hAnsi="Times New Roman" w:cs="Times New Roman"/>
        </w:rPr>
      </w:pPr>
      <w:r w:rsidRPr="004651CF">
        <w:rPr>
          <w:rFonts w:ascii="Times New Roman" w:hAnsi="Times New Roman" w:cs="Times New Roman"/>
        </w:rPr>
        <w:tab/>
        <w:t xml:space="preserve">Inclusion criteria encompassed: (1) peer-reviewed articles in English, (2) studies focusing on or discussing ethical issues specifically in computational psychiatry or related fields, (3) papers discussing ethical frameworks or decision-making processes in the context </w:t>
      </w:r>
      <w:r w:rsidRPr="004651CF">
        <w:rPr>
          <w:rFonts w:ascii="Times New Roman" w:hAnsi="Times New Roman" w:cs="Times New Roman"/>
        </w:rPr>
        <w:lastRenderedPageBreak/>
        <w:t>of AI/ML applications in psychiatry, and (4) article types including original research, systematic reviews/meta-analyses, theoretical papers, implementation case studies, expert consensus statements, policy papers and framework development articles. Exclusion criteria were: (1) non-peer reviewed literature, (2) papers without substantive focus on ethical considerations, (3) articles discussing general AI ethics without specific application to psychiatry, (4) opinion pieces without substantive ethical analysis, (5) papers focused solely on technical implementation without ethical considerations, (6) non-English language articles, and (7) gray literature.</w:t>
      </w:r>
    </w:p>
    <w:p w14:paraId="0A0E71D5" w14:textId="51880AFA" w:rsidR="000439A8" w:rsidRPr="004651CF" w:rsidRDefault="000439A8" w:rsidP="00695540">
      <w:pPr>
        <w:spacing w:line="480" w:lineRule="auto"/>
        <w:rPr>
          <w:rFonts w:ascii="Times New Roman" w:hAnsi="Times New Roman" w:cs="Times New Roman"/>
        </w:rPr>
      </w:pPr>
      <w:r w:rsidRPr="004651CF">
        <w:rPr>
          <w:rFonts w:ascii="Times New Roman" w:hAnsi="Times New Roman" w:cs="Times New Roman"/>
        </w:rPr>
        <w:tab/>
        <w:t>The initial database search yielded 1213 records. After removal of duplicates, 1173 articles underwent title and abstract screening. Following full-text review, 8</w:t>
      </w:r>
      <w:r w:rsidR="00062833">
        <w:rPr>
          <w:rFonts w:ascii="Times New Roman" w:hAnsi="Times New Roman" w:cs="Times New Roman"/>
        </w:rPr>
        <w:t>3</w:t>
      </w:r>
      <w:r w:rsidRPr="004651CF">
        <w:rPr>
          <w:rFonts w:ascii="Times New Roman" w:hAnsi="Times New Roman" w:cs="Times New Roman"/>
        </w:rPr>
        <w:t xml:space="preserve"> studies met all inclusion criteria and were included in the final analysis. A PRISMA flow diagram detailing the complete selection process is provided in Figure </w:t>
      </w:r>
      <w:r w:rsidR="005D00BA">
        <w:rPr>
          <w:rFonts w:ascii="Times New Roman" w:hAnsi="Times New Roman" w:cs="Times New Roman"/>
        </w:rPr>
        <w:t>S-</w:t>
      </w:r>
      <w:r w:rsidRPr="004651CF">
        <w:rPr>
          <w:rFonts w:ascii="Times New Roman" w:hAnsi="Times New Roman" w:cs="Times New Roman"/>
        </w:rPr>
        <w:t>1 below.</w:t>
      </w:r>
    </w:p>
    <w:p w14:paraId="6731B718" w14:textId="370A82DD" w:rsidR="000439A8" w:rsidRPr="004651CF" w:rsidRDefault="000439A8" w:rsidP="00695540">
      <w:pPr>
        <w:spacing w:line="480" w:lineRule="auto"/>
        <w:rPr>
          <w:rFonts w:ascii="Times New Roman" w:hAnsi="Times New Roman" w:cs="Times New Roman"/>
        </w:rPr>
      </w:pPr>
      <w:r w:rsidRPr="004651CF">
        <w:rPr>
          <w:rFonts w:ascii="Times New Roman" w:hAnsi="Times New Roman" w:cs="Times New Roman"/>
          <w:b/>
          <w:bCs/>
        </w:rPr>
        <w:t xml:space="preserve">Figure </w:t>
      </w:r>
      <w:r w:rsidR="00F81663" w:rsidRPr="004651CF">
        <w:rPr>
          <w:rFonts w:ascii="Times New Roman" w:hAnsi="Times New Roman" w:cs="Times New Roman"/>
          <w:b/>
          <w:bCs/>
        </w:rPr>
        <w:t>S-</w:t>
      </w:r>
      <w:r w:rsidRPr="004651CF">
        <w:rPr>
          <w:rFonts w:ascii="Times New Roman" w:hAnsi="Times New Roman" w:cs="Times New Roman"/>
          <w:b/>
          <w:bCs/>
        </w:rPr>
        <w:t>1</w:t>
      </w:r>
      <w:r w:rsidRPr="004651CF">
        <w:rPr>
          <w:rFonts w:ascii="Times New Roman" w:hAnsi="Times New Roman" w:cs="Times New Roman"/>
        </w:rPr>
        <w:t xml:space="preserve"> </w:t>
      </w:r>
    </w:p>
    <w:p w14:paraId="7949EED4" w14:textId="77777777" w:rsidR="000439A8" w:rsidRPr="004651CF" w:rsidRDefault="000439A8" w:rsidP="00695540">
      <w:pPr>
        <w:spacing w:line="480" w:lineRule="auto"/>
        <w:rPr>
          <w:rFonts w:ascii="Times New Roman" w:hAnsi="Times New Roman" w:cs="Times New Roman"/>
        </w:rPr>
      </w:pPr>
      <w:r w:rsidRPr="004651CF">
        <w:rPr>
          <w:rFonts w:ascii="Times New Roman" w:hAnsi="Times New Roman" w:cs="Times New Roman"/>
        </w:rPr>
        <w:t xml:space="preserve">PRISMA flow diagram of study selection. </w:t>
      </w:r>
    </w:p>
    <w:p w14:paraId="245C366D" w14:textId="4A3313BD" w:rsidR="000439A8" w:rsidRDefault="00062833" w:rsidP="00062833">
      <w:pPr>
        <w:spacing w:line="480" w:lineRule="auto"/>
        <w:jc w:val="center"/>
        <w:rPr>
          <w:rFonts w:ascii="Times New Roman" w:hAnsi="Times New Roman" w:cs="Times New Roman"/>
        </w:rPr>
      </w:pPr>
      <w:r w:rsidRPr="00062833">
        <w:rPr>
          <w:rFonts w:ascii="Times New Roman" w:hAnsi="Times New Roman" w:cs="Times New Roman"/>
          <w:noProof/>
        </w:rPr>
        <w:lastRenderedPageBreak/>
        <w:drawing>
          <wp:inline distT="0" distB="0" distL="0" distR="0" wp14:anchorId="248921F6" wp14:editId="72A06AEB">
            <wp:extent cx="4221804" cy="4948216"/>
            <wp:effectExtent l="0" t="0" r="0" b="5080"/>
            <wp:docPr id="19161720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172041" name=""/>
                    <pic:cNvPicPr/>
                  </pic:nvPicPr>
                  <pic:blipFill>
                    <a:blip r:embed="rId6"/>
                    <a:stretch>
                      <a:fillRect/>
                    </a:stretch>
                  </pic:blipFill>
                  <pic:spPr>
                    <a:xfrm>
                      <a:off x="0" y="0"/>
                      <a:ext cx="4221804" cy="4948216"/>
                    </a:xfrm>
                    <a:prstGeom prst="rect">
                      <a:avLst/>
                    </a:prstGeom>
                  </pic:spPr>
                </pic:pic>
              </a:graphicData>
            </a:graphic>
          </wp:inline>
        </w:drawing>
      </w:r>
    </w:p>
    <w:p w14:paraId="15229462" w14:textId="77777777" w:rsidR="00062833" w:rsidRPr="004651CF" w:rsidRDefault="00062833" w:rsidP="00695540">
      <w:pPr>
        <w:spacing w:line="480" w:lineRule="auto"/>
        <w:rPr>
          <w:rFonts w:ascii="Times New Roman" w:hAnsi="Times New Roman" w:cs="Times New Roman"/>
        </w:rPr>
      </w:pPr>
    </w:p>
    <w:p w14:paraId="2669BE39" w14:textId="77777777" w:rsidR="009B7A8B" w:rsidRPr="00E87CFF" w:rsidRDefault="009B7A8B" w:rsidP="00695540">
      <w:pPr>
        <w:spacing w:line="480" w:lineRule="auto"/>
        <w:rPr>
          <w:rFonts w:ascii="Times New Roman" w:hAnsi="Times New Roman" w:cs="Times New Roman"/>
          <w:b/>
          <w:bCs/>
        </w:rPr>
      </w:pPr>
      <w:r w:rsidRPr="00E87CFF">
        <w:rPr>
          <w:rFonts w:ascii="Times New Roman" w:hAnsi="Times New Roman" w:cs="Times New Roman"/>
          <w:b/>
          <w:bCs/>
        </w:rPr>
        <w:t>Data Extraction and Synthesis</w:t>
      </w:r>
    </w:p>
    <w:p w14:paraId="41B353B1" w14:textId="77777777" w:rsidR="009B7A8B" w:rsidRDefault="009B7A8B" w:rsidP="00695540">
      <w:pPr>
        <w:spacing w:line="480" w:lineRule="auto"/>
        <w:rPr>
          <w:rFonts w:ascii="Times New Roman" w:hAnsi="Times New Roman" w:cs="Times New Roman"/>
        </w:rPr>
      </w:pPr>
      <w:r w:rsidRPr="00E87CFF">
        <w:rPr>
          <w:rFonts w:ascii="Times New Roman" w:hAnsi="Times New Roman" w:cs="Times New Roman"/>
        </w:rPr>
        <w:tab/>
        <w:t>Data extraction followed a structured approach using a pre-designed form capturing five key domains: Study ID, Study Type/Focus, Ethical Challenges Identified, Ethical Values Identified/Addressed, and Implementation Context. Data extraction was conducted by a primary reviewer (AP), with regular validation checks through research team discussions to ensure consistency and comprehensiveness of the extraction process. The complete data extraction table is provided in Supplementary Table S-1.</w:t>
      </w:r>
    </w:p>
    <w:p w14:paraId="05B87FB1" w14:textId="77777777" w:rsidR="00153A3E" w:rsidRDefault="00153A3E" w:rsidP="00153A3E">
      <w:pPr>
        <w:spacing w:line="480" w:lineRule="auto"/>
        <w:rPr>
          <w:rFonts w:ascii="Times New Roman" w:hAnsi="Times New Roman" w:cs="Times New Roman"/>
          <w:b/>
          <w:bCs/>
          <w:i/>
          <w:iCs/>
        </w:rPr>
      </w:pPr>
      <w:r>
        <w:rPr>
          <w:rFonts w:ascii="Times New Roman" w:hAnsi="Times New Roman" w:cs="Times New Roman"/>
        </w:rPr>
        <w:tab/>
      </w:r>
      <w:r>
        <w:rPr>
          <w:rFonts w:ascii="Times New Roman" w:hAnsi="Times New Roman" w:cs="Times New Roman"/>
          <w:b/>
          <w:bCs/>
          <w:i/>
          <w:iCs/>
        </w:rPr>
        <w:t>Framework Development Procedure</w:t>
      </w:r>
    </w:p>
    <w:p w14:paraId="51688353" w14:textId="6A896347" w:rsidR="004154E2" w:rsidRDefault="00153A3E" w:rsidP="004154E2">
      <w:pPr>
        <w:spacing w:line="480" w:lineRule="auto"/>
        <w:rPr>
          <w:rFonts w:ascii="Times New Roman" w:hAnsi="Times New Roman" w:cs="Times New Roman"/>
        </w:rPr>
      </w:pPr>
      <w:r>
        <w:rPr>
          <w:rFonts w:ascii="Times New Roman" w:hAnsi="Times New Roman" w:cs="Times New Roman"/>
          <w:b/>
          <w:bCs/>
          <w:i/>
          <w:iCs/>
        </w:rPr>
        <w:tab/>
      </w:r>
      <w:r w:rsidRPr="005A3840">
        <w:rPr>
          <w:rFonts w:ascii="Times New Roman" w:hAnsi="Times New Roman" w:cs="Times New Roman"/>
        </w:rPr>
        <w:t xml:space="preserve">We employed systematic search methods that prioritized </w:t>
      </w:r>
      <w:r w:rsidR="00A31733">
        <w:rPr>
          <w:rFonts w:ascii="Times New Roman" w:hAnsi="Times New Roman" w:cs="Times New Roman"/>
        </w:rPr>
        <w:t>conceptual</w:t>
      </w:r>
      <w:r w:rsidRPr="005A3840">
        <w:rPr>
          <w:rFonts w:ascii="Times New Roman" w:hAnsi="Times New Roman" w:cs="Times New Roman"/>
        </w:rPr>
        <w:t xml:space="preserve"> synthesis over traditional intervention reviews </w:t>
      </w:r>
      <w:r w:rsidRPr="005A3840">
        <w:rPr>
          <w:rFonts w:ascii="Times New Roman" w:hAnsi="Times New Roman" w:cs="Times New Roman"/>
        </w:rPr>
        <w:fldChar w:fldCharType="begin"/>
      </w:r>
      <w:r>
        <w:rPr>
          <w:rFonts w:ascii="Times New Roman" w:hAnsi="Times New Roman" w:cs="Times New Roman"/>
        </w:rPr>
        <w:instrText xml:space="preserve"> ADDIN ZOTERO_ITEM CSL_CITATION {"citationID":"6cFFZ2va","properties":{"formattedCitation":"(Jabareen, 2009; Kallio, Pietil\\uc0\\u228{}, Johnson, &amp; Kangasniemi, 2016)","plainCitation":"(Jabareen, 2009; Kallio, Pietilä, Johnson, &amp; Kangasniemi, 2016)","noteIndex":0},"citationItems":[{"id":7483,"uris":["http://zotero.org/users/5641130/items/WTUDPRBE"],"itemData":{"id":7483,"type":"article-journal","abstract":"In this paper the author proposes a new qualitative method for building conceptual frameworks for phenomena that are linked to multidisciplinary bodies of knowledge. First, he redefines the key terms of concept, conceptual framework, and conceptual framework analysis. Concept has some components that define it. A conceptual framework is defined as a network or a ?plane? of linked concepts. Conceptual framework analysis offers a procedure of theorization for building conceptual frameworks based on grounded theory method. The advantages of conceptual framework analysis are its flexibility, its capacity for modification, and its emphasis on understanding instead of prediction.","container-title":"International Journal of Qualitative Methods","DOI":"10.1177/160940690900800406","ISSN":"1609-4069","issue":"4","note":"publisher: SAGE Publications Inc","page":"49-62","title":"Building a Conceptual Framework: Philosophy, Definitions, and Procedure","URL":"https://doi.org/10.1177/160940690900800406","volume":"8","author":[{"family":"Jabareen","given":"Yosef"}],"accessed":{"date-parts":[["2024",12,18]]},"issued":{"date-parts":[["2009",12,1]]}}},{"id":7485,"uris":["http://zotero.org/users/5641130/items/ZSX6AKIC"],"itemData":{"id":7485,"type":"article-journal","abstract":"Abstract Aim To produce a framework for the development of a qualitative semi-structured interview guide. Background Rigorous data collection procedures fundamentally influence the results of studies. The semi-structured interview is a common data collection method, but methodological research on the development of a semi-structured interview guide is sparse. Design Systematic methodological review. Data sources We searched PubMed, CINAHL, Scopus and Web of Science for methodological papers on semi-structured interview guides from October 2004?September 2014. Having examined 2,703 titles and abstracts and 21 full texts, we finally selected 10 papers. Review methods We analysed the data using the qualitative content analysis method. Results Our analysis resulted in new synthesized knowledge on the development of a semi-structured interview guide, including five phases: (1) identifying the prerequisites for using semi-structured interviews; (2) retrieving and using previous knowledge; (3) formulating the preliminary semi-structured interview guide; (4) pilot testing the guide; and (5) presenting the complete semi-structured interview guide. Conclusion Rigorous development of a qualitative semi-structured interview guide contributes to the objectivity and trustworthiness of studies and makes the results more plausible. Researchers should consider using this five-step process to develop a semi-structured interview guide and justify the decisions made during it.","container-title":"Journal of Advanced Nursing","DOI":"10.1111/jan.13031","ISSN":"0309-2402","issue":"12","journalAbbreviation":"Journal of Advanced Nursing","note":"publisher: John Wiley &amp; Sons, Ltd","page":"2954-2965","title":"Systematic methodological review: developing a framework for a qualitative semi-structured interview guide","URL":"https://doi.org/10.1111/jan.13031","volume":"72","author":[{"family":"Kallio","given":"Hanna"},{"family":"Pietilä","given":"Anna-Maija"},{"family":"Johnson","given":"Martin"},{"family":"Kangasniemi","given":"Mari"}],"accessed":{"date-parts":[["2024",12,18]]},"issued":{"date-parts":[["2016",12,1]]}}}],"schema":"https://github.com/citation-style-language/schema/raw/master/csl-citation.json"} </w:instrText>
      </w:r>
      <w:r w:rsidRPr="005A3840">
        <w:rPr>
          <w:rFonts w:ascii="Times New Roman" w:hAnsi="Times New Roman" w:cs="Times New Roman"/>
        </w:rPr>
        <w:fldChar w:fldCharType="separate"/>
      </w:r>
      <w:r w:rsidRPr="009B54EC">
        <w:rPr>
          <w:rFonts w:ascii="Times New Roman" w:hAnsi="Times New Roman" w:cs="Times New Roman"/>
          <w:kern w:val="0"/>
          <w:lang w:val="en-GB"/>
        </w:rPr>
        <w:t xml:space="preserve">(Jabareen, 2009; Kallio, Pietilä, Johnson, &amp; Kangasniemi, </w:t>
      </w:r>
      <w:r w:rsidRPr="009B54EC">
        <w:rPr>
          <w:rFonts w:ascii="Times New Roman" w:hAnsi="Times New Roman" w:cs="Times New Roman"/>
          <w:kern w:val="0"/>
          <w:lang w:val="en-GB"/>
        </w:rPr>
        <w:lastRenderedPageBreak/>
        <w:t>2016)</w:t>
      </w:r>
      <w:r w:rsidRPr="005A3840">
        <w:rPr>
          <w:rFonts w:ascii="Times New Roman" w:hAnsi="Times New Roman" w:cs="Times New Roman"/>
        </w:rPr>
        <w:fldChar w:fldCharType="end"/>
      </w:r>
      <w:r w:rsidRPr="005A3840">
        <w:rPr>
          <w:rFonts w:ascii="Times New Roman" w:hAnsi="Times New Roman" w:cs="Times New Roman"/>
        </w:rPr>
        <w:t xml:space="preserve">. We adapted PRISMA guidelines </w:t>
      </w:r>
      <w:r w:rsidRPr="005A3840">
        <w:rPr>
          <w:rFonts w:ascii="Times New Roman" w:hAnsi="Times New Roman" w:cs="Times New Roman"/>
        </w:rPr>
        <w:fldChar w:fldCharType="begin"/>
      </w:r>
      <w:r>
        <w:rPr>
          <w:rFonts w:ascii="Times New Roman" w:hAnsi="Times New Roman" w:cs="Times New Roman"/>
        </w:rPr>
        <w:instrText xml:space="preserve"> ADDIN ZOTERO_ITEM CSL_CITATION {"citationID":"4JTpNB3D","properties":{"formattedCitation":"(Page et al., 2021)","plainCitation":"(Page et al., 2021)","noteIndex":0},"citationItems":[{"id":1617,"uris":["http://zotero.org/users/5641130/items/DJPRP9SL"],"itemData":{"id":1617,"type":"article-journal","container-title":"International journal of surgery","note":"publisher: Elsevier","page":"105906","source":"Google Scholar","title":"The PRISMA 2020 statement: an updated guideline for reporting systematic reviews","title-short":"The PRISMA 2020 statement","URL":"https://www.sciencedirect.com/science/article/pii/S1743919121000406","volume":"88","author":[{"family":"Page","given":"Matthew J."},{"family":"McKenzie","given":"Joanne E."},{"family":"Bossuyt","given":"Patrick M."},{"family":"Boutron","given":"Isabelle"},{"family":"Hoffmann","given":"Tammy C."},{"family":"Mulrow","given":"Cynthia D."},{"family":"Shamseer","given":"Larissa"},{"family":"Tetzlaff","given":"Jennifer M."},{"family":"Akl","given":"Elie A."},{"family":"Brennan","given":"Sue E."}],"accessed":{"date-parts":[["2024",1,3]]},"issued":{"date-parts":[["2021"]]}}}],"schema":"https://github.com/citation-style-language/schema/raw/master/csl-citation.json"} </w:instrText>
      </w:r>
      <w:r w:rsidRPr="005A3840">
        <w:rPr>
          <w:rFonts w:ascii="Times New Roman" w:hAnsi="Times New Roman" w:cs="Times New Roman"/>
        </w:rPr>
        <w:fldChar w:fldCharType="separate"/>
      </w:r>
      <w:r>
        <w:rPr>
          <w:rFonts w:ascii="Times New Roman" w:hAnsi="Times New Roman" w:cs="Times New Roman"/>
          <w:kern w:val="0"/>
          <w:lang w:val="en-GB"/>
        </w:rPr>
        <w:t>(Page et al., 2021)</w:t>
      </w:r>
      <w:r w:rsidRPr="005A3840">
        <w:rPr>
          <w:rFonts w:ascii="Times New Roman" w:hAnsi="Times New Roman" w:cs="Times New Roman"/>
        </w:rPr>
        <w:fldChar w:fldCharType="end"/>
      </w:r>
      <w:r w:rsidRPr="005A3840">
        <w:rPr>
          <w:rFonts w:ascii="Times New Roman" w:hAnsi="Times New Roman" w:cs="Times New Roman"/>
        </w:rPr>
        <w:t xml:space="preserve"> to fit framework development goals, excluding statistical synthesis given conceptual framework focus. Our methodology focused </w:t>
      </w:r>
      <w:r w:rsidR="00774CAA">
        <w:rPr>
          <w:rFonts w:ascii="Times New Roman" w:hAnsi="Times New Roman" w:cs="Times New Roman"/>
        </w:rPr>
        <w:t xml:space="preserve">on </w:t>
      </w:r>
      <w:r w:rsidRPr="005A3840">
        <w:rPr>
          <w:rFonts w:ascii="Times New Roman" w:hAnsi="Times New Roman" w:cs="Times New Roman"/>
        </w:rPr>
        <w:t xml:space="preserve">identifying and integrating ethical considerations in computational psychiatry to develop a practical framework, aligning with established approaches in health care and bioethics </w:t>
      </w:r>
      <w:r w:rsidRPr="005A3840">
        <w:rPr>
          <w:rFonts w:ascii="Times New Roman" w:hAnsi="Times New Roman" w:cs="Times New Roman"/>
        </w:rPr>
        <w:fldChar w:fldCharType="begin"/>
      </w:r>
      <w:r>
        <w:rPr>
          <w:rFonts w:ascii="Times New Roman" w:hAnsi="Times New Roman" w:cs="Times New Roman"/>
        </w:rPr>
        <w:instrText xml:space="preserve"> ADDIN ZOTERO_ITEM CSL_CITATION {"citationID":"qUAknYOA","properties":{"formattedCitation":"(Arksey &amp; O\\uc0\\u8217{}Malley, 2005; Levac, Colquhoun, &amp; O\\uc0\\u8217{}Brien, 2010)","plainCitation":"(Arksey &amp; O’Malley, 2005; Levac, Colquhoun, &amp; O’Brien, 2010)","noteIndex":0},"citationItems":[{"id":7486,"uris":["http://zotero.org/users/5641130/items/JZ8WD7YI"],"itemData":{"id":7486,"type":"article-journal","container-title":"International Journal of Social Research Methodology","DOI":"10.1080/1364557032000119616","ISSN":"1364-5579","issue":"1","journalAbbreviation":"International Journal of Social Research Methodology","note":"publisher: Routledge","page":"19-32","title":"Scoping studies: towards a methodological framework","URL":"https://doi.org/10.1080/1364557032000119616","volume":"8","author":[{"family":"Arksey","given":"Hilary"},{"family":"O'Malley","given":"Lisa"}],"issued":{"date-parts":[["2005",2,1]]}}},{"id":7488,"uris":["http://zotero.org/users/5641130/items/C9IJH4DV"],"itemData":{"id":7488,"type":"article-journal","abstract":"Scoping studies are an increasingly popular approach to reviewing health research evidence. In 2005, Arksey and O'Malley published the first methodological framework for conducting scoping studies. While this framework provides an excellent foundation for scoping study methodology, further clarifying and enhancing this framework will help support the consistency with which authors undertake and report scoping studies and may encourage researchers and clinicians to engage in this process.","container-title":"Implementation Science","DOI":"10.1186/1748-5908-5-69","ISSN":"1748-5908","issue":"1","journalAbbreviation":"Implementation Science","page":"69","title":"Scoping studies: advancing the methodology","URL":"https://doi.org/10.1186/1748-5908-5-69","volume":"5","author":[{"family":"Levac","given":"Danielle"},{"family":"Colquhoun","given":"Heather"},{"family":"O'Brien","given":"Kelly K."}],"issued":{"date-parts":[["2010",9,20]]}}}],"schema":"https://github.com/citation-style-language/schema/raw/master/csl-citation.json"} </w:instrText>
      </w:r>
      <w:r w:rsidRPr="005A3840">
        <w:rPr>
          <w:rFonts w:ascii="Times New Roman" w:hAnsi="Times New Roman" w:cs="Times New Roman"/>
        </w:rPr>
        <w:fldChar w:fldCharType="separate"/>
      </w:r>
      <w:r w:rsidRPr="009B54EC">
        <w:rPr>
          <w:rFonts w:ascii="Times New Roman" w:hAnsi="Times New Roman" w:cs="Times New Roman"/>
          <w:kern w:val="0"/>
          <w:lang w:val="en-GB"/>
        </w:rPr>
        <w:t>(Arksey &amp; O’Malley, 2005; Levac, Colquhoun, &amp; O’Brien, 2010)</w:t>
      </w:r>
      <w:r w:rsidRPr="005A3840">
        <w:rPr>
          <w:rFonts w:ascii="Times New Roman" w:hAnsi="Times New Roman" w:cs="Times New Roman"/>
        </w:rPr>
        <w:fldChar w:fldCharType="end"/>
      </w:r>
      <w:r>
        <w:rPr>
          <w:rFonts w:ascii="Times New Roman" w:hAnsi="Times New Roman" w:cs="Times New Roman"/>
        </w:rPr>
        <w:t>.</w:t>
      </w:r>
    </w:p>
    <w:p w14:paraId="1B2A5B6E" w14:textId="093365EA" w:rsidR="004154E2" w:rsidRPr="004154E2" w:rsidRDefault="00153A3E" w:rsidP="004154E2">
      <w:pPr>
        <w:spacing w:line="480" w:lineRule="auto"/>
        <w:ind w:firstLine="720"/>
        <w:rPr>
          <w:rFonts w:ascii="Times New Roman" w:hAnsi="Times New Roman" w:cs="Times New Roman"/>
        </w:rPr>
      </w:pPr>
      <w:bookmarkStart w:id="0" w:name="_Hlk200539531"/>
      <w:r w:rsidRPr="004154E2">
        <w:rPr>
          <w:rFonts w:ascii="Times New Roman" w:hAnsi="Times New Roman" w:cs="Times New Roman"/>
        </w:rPr>
        <w:t xml:space="preserve">The IEACP framework emerged via iterative synthesis consistent with conceptual framework development </w:t>
      </w:r>
      <w:r w:rsidRPr="004154E2">
        <w:rPr>
          <w:rFonts w:ascii="Times New Roman" w:hAnsi="Times New Roman" w:cs="Times New Roman"/>
        </w:rPr>
        <w:fldChar w:fldCharType="begin"/>
      </w:r>
      <w:r w:rsidRPr="004154E2">
        <w:rPr>
          <w:rFonts w:ascii="Times New Roman" w:hAnsi="Times New Roman" w:cs="Times New Roman"/>
        </w:rPr>
        <w:instrText xml:space="preserve"> ADDIN ZOTERO_ITEM CSL_CITATION {"citationID":"u53ORn2P","properties":{"formattedCitation":"(Jabareen, 2009)","plainCitation":"(Jabareen, 2009)","noteIndex":0},"citationItems":[{"id":7483,"uris":["http://zotero.org/users/5641130/items/WTUDPRBE"],"itemData":{"id":7483,"type":"article-journal","abstract":"In this paper the author proposes a new qualitative method for building conceptual frameworks for phenomena that are linked to multidisciplinary bodies of knowledge. First, he redefines the key terms of concept, conceptual framework, and conceptual framework analysis. Concept has some components that define it. A conceptual framework is defined as a network or a ?plane? of linked concepts. Conceptual framework analysis offers a procedure of theorization for building conceptual frameworks based on grounded theory method. The advantages of conceptual framework analysis are its flexibility, its capacity for modification, and its emphasis on understanding instead of prediction.","container-title":"International Journal of Qualitative Methods","DOI":"10.1177/160940690900800406","ISSN":"1609-4069","issue":"4","note":"publisher: SAGE Publications Inc","page":"49-62","title":"Building a Conceptual Framework: Philosophy, Definitions, and Procedure","URL":"https://doi.org/10.1177/160940690900800406","volume":"8","author":[{"family":"Jabareen","given":"Yosef"}],"accessed":{"date-parts":[["2024",12,18]]},"issued":{"date-parts":[["2009",12,1]]}}}],"schema":"https://github.com/citation-style-language/schema/raw/master/csl-citation.json"} </w:instrText>
      </w:r>
      <w:r w:rsidRPr="004154E2">
        <w:rPr>
          <w:rFonts w:ascii="Times New Roman" w:hAnsi="Times New Roman" w:cs="Times New Roman"/>
        </w:rPr>
        <w:fldChar w:fldCharType="separate"/>
      </w:r>
      <w:r w:rsidRPr="004154E2">
        <w:rPr>
          <w:rFonts w:ascii="Times New Roman" w:hAnsi="Times New Roman" w:cs="Times New Roman"/>
          <w:noProof/>
        </w:rPr>
        <w:t>(Jabareen, 2009)</w:t>
      </w:r>
      <w:r w:rsidRPr="004154E2">
        <w:rPr>
          <w:rFonts w:ascii="Times New Roman" w:hAnsi="Times New Roman" w:cs="Times New Roman"/>
        </w:rPr>
        <w:fldChar w:fldCharType="end"/>
      </w:r>
      <w:r w:rsidRPr="004154E2">
        <w:rPr>
          <w:rFonts w:ascii="Times New Roman" w:hAnsi="Times New Roman" w:cs="Times New Roman"/>
        </w:rPr>
        <w:t xml:space="preserve">. </w:t>
      </w:r>
      <w:r w:rsidR="004154E2" w:rsidRPr="004154E2">
        <w:rPr>
          <w:rFonts w:ascii="Times New Roman" w:hAnsi="Times New Roman" w:cs="Times New Roman"/>
        </w:rPr>
        <w:t>This method involves iterative reading, identification, categorization, and integration of concepts drawn from a heterogeneous literature base, with the goal of constructing a coherent theoretical model. Unlike thematic analysis, which is typically used in primary qualitative research to identify semantic or latent patterns in participant data, interpretive synthesis is designed for secondary conceptual work, aiming to generate new theoretical constructs. Similarly, the approach differs from philosophical conceptual analysis, which focuses on clarifying the necessary and sufficient conditions of concepts. Instead, this framework development process relied on repeated rounds of literature engagement to extract, cluster, and refine ethically salient concepts and procedural elements relevant to computational psychiatry. These concepts were then organized into five procedural stages, each with three implementation processes, and aligned with six core ethical values identified across the literature (see Supplementary Table S-1 and S-2). The final framework was refined through interdisciplinary review and consensus across experts in psychiatry, digital mental health, ethics, and lived experience.</w:t>
      </w:r>
    </w:p>
    <w:p w14:paraId="21B4C4B4" w14:textId="430244CE" w:rsidR="00153A3E" w:rsidRDefault="00153A3E" w:rsidP="00695540">
      <w:pPr>
        <w:spacing w:line="480" w:lineRule="auto"/>
        <w:rPr>
          <w:rFonts w:ascii="Times New Roman" w:hAnsi="Times New Roman" w:cs="Times New Roman"/>
        </w:rPr>
      </w:pPr>
    </w:p>
    <w:bookmarkEnd w:id="0"/>
    <w:p w14:paraId="3010684D" w14:textId="003620D6" w:rsidR="003726DE" w:rsidRDefault="003726DE" w:rsidP="00695540">
      <w:pPr>
        <w:spacing w:line="480" w:lineRule="auto"/>
        <w:rPr>
          <w:rFonts w:ascii="Times New Roman" w:hAnsi="Times New Roman" w:cs="Times New Roman"/>
        </w:rPr>
      </w:pPr>
      <w:r>
        <w:rPr>
          <w:rFonts w:ascii="Times New Roman" w:hAnsi="Times New Roman" w:cs="Times New Roman"/>
        </w:rPr>
        <w:br w:type="page"/>
      </w:r>
    </w:p>
    <w:p w14:paraId="37967421" w14:textId="386D3D49" w:rsidR="003726DE" w:rsidRPr="003726DE" w:rsidRDefault="003726DE" w:rsidP="003726DE">
      <w:pPr>
        <w:spacing w:line="480" w:lineRule="auto"/>
        <w:jc w:val="center"/>
        <w:rPr>
          <w:rFonts w:ascii="Times New Roman" w:hAnsi="Times New Roman" w:cs="Times New Roman"/>
          <w:b/>
          <w:bCs/>
        </w:rPr>
      </w:pPr>
      <w:r w:rsidRPr="003726DE">
        <w:rPr>
          <w:rFonts w:ascii="Times New Roman" w:hAnsi="Times New Roman" w:cs="Times New Roman"/>
          <w:b/>
          <w:bCs/>
        </w:rPr>
        <w:lastRenderedPageBreak/>
        <w:t>References</w:t>
      </w:r>
    </w:p>
    <w:p w14:paraId="3F4997A0" w14:textId="77777777" w:rsidR="00153A3E" w:rsidRPr="00153A3E" w:rsidRDefault="003726DE" w:rsidP="00153A3E">
      <w:pPr>
        <w:pStyle w:val="Bibliography"/>
        <w:rPr>
          <w:rFonts w:ascii="Times New Roman" w:hAnsi="Times New Roman" w:cs="Times New Roman"/>
          <w:lang w:val="en-GB"/>
        </w:rPr>
      </w:pPr>
      <w:r>
        <w:fldChar w:fldCharType="begin"/>
      </w:r>
      <w:r w:rsidR="00153A3E">
        <w:instrText xml:space="preserve"> ADDIN ZOTERO_BIBL {"uncited":[],"omitted":[],"custom":[]} CSL_BIBLIOGRAPHY </w:instrText>
      </w:r>
      <w:r>
        <w:fldChar w:fldCharType="separate"/>
      </w:r>
      <w:r w:rsidR="00153A3E" w:rsidRPr="00153A3E">
        <w:rPr>
          <w:rFonts w:ascii="Times New Roman" w:hAnsi="Times New Roman" w:cs="Times New Roman"/>
          <w:lang w:val="en-GB"/>
        </w:rPr>
        <w:t xml:space="preserve">Arksey, H., &amp; and O’Malley, L. (2005). Scoping studies: Towards a methodological framework. </w:t>
      </w:r>
      <w:r w:rsidR="00153A3E" w:rsidRPr="00153A3E">
        <w:rPr>
          <w:rFonts w:ascii="Times New Roman" w:hAnsi="Times New Roman" w:cs="Times New Roman"/>
          <w:i/>
          <w:iCs/>
          <w:lang w:val="en-GB"/>
        </w:rPr>
        <w:t>International Journal of Social Research Methodology</w:t>
      </w:r>
      <w:r w:rsidR="00153A3E" w:rsidRPr="00153A3E">
        <w:rPr>
          <w:rFonts w:ascii="Times New Roman" w:hAnsi="Times New Roman" w:cs="Times New Roman"/>
          <w:lang w:val="en-GB"/>
        </w:rPr>
        <w:t xml:space="preserve">, </w:t>
      </w:r>
      <w:r w:rsidR="00153A3E" w:rsidRPr="00153A3E">
        <w:rPr>
          <w:rFonts w:ascii="Times New Roman" w:hAnsi="Times New Roman" w:cs="Times New Roman"/>
          <w:i/>
          <w:iCs/>
          <w:lang w:val="en-GB"/>
        </w:rPr>
        <w:t>8</w:t>
      </w:r>
      <w:r w:rsidR="00153A3E" w:rsidRPr="00153A3E">
        <w:rPr>
          <w:rFonts w:ascii="Times New Roman" w:hAnsi="Times New Roman" w:cs="Times New Roman"/>
          <w:lang w:val="en-GB"/>
        </w:rPr>
        <w:t>(1), 19–32. https://doi.org/10.1080/1364557032000119616</w:t>
      </w:r>
    </w:p>
    <w:p w14:paraId="054AA36E" w14:textId="77777777" w:rsidR="00153A3E" w:rsidRPr="00153A3E" w:rsidRDefault="00153A3E" w:rsidP="00153A3E">
      <w:pPr>
        <w:pStyle w:val="Bibliography"/>
        <w:rPr>
          <w:rFonts w:ascii="Times New Roman" w:hAnsi="Times New Roman" w:cs="Times New Roman"/>
          <w:lang w:val="en-GB"/>
        </w:rPr>
      </w:pPr>
      <w:r w:rsidRPr="00153A3E">
        <w:rPr>
          <w:rFonts w:ascii="Times New Roman" w:hAnsi="Times New Roman" w:cs="Times New Roman"/>
          <w:lang w:val="en-GB"/>
        </w:rPr>
        <w:t xml:space="preserve">Arksey, H., &amp; O’Malley, L. (2005). Scoping studies: Towards a methodological framework. </w:t>
      </w:r>
      <w:r w:rsidRPr="00153A3E">
        <w:rPr>
          <w:rFonts w:ascii="Times New Roman" w:hAnsi="Times New Roman" w:cs="Times New Roman"/>
          <w:i/>
          <w:iCs/>
          <w:lang w:val="en-GB"/>
        </w:rPr>
        <w:t>International Journal of Social Research Methodology</w:t>
      </w:r>
      <w:r w:rsidRPr="00153A3E">
        <w:rPr>
          <w:rFonts w:ascii="Times New Roman" w:hAnsi="Times New Roman" w:cs="Times New Roman"/>
          <w:lang w:val="en-GB"/>
        </w:rPr>
        <w:t xml:space="preserve">, </w:t>
      </w:r>
      <w:r w:rsidRPr="00153A3E">
        <w:rPr>
          <w:rFonts w:ascii="Times New Roman" w:hAnsi="Times New Roman" w:cs="Times New Roman"/>
          <w:i/>
          <w:iCs/>
          <w:lang w:val="en-GB"/>
        </w:rPr>
        <w:t>8</w:t>
      </w:r>
      <w:r w:rsidRPr="00153A3E">
        <w:rPr>
          <w:rFonts w:ascii="Times New Roman" w:hAnsi="Times New Roman" w:cs="Times New Roman"/>
          <w:lang w:val="en-GB"/>
        </w:rPr>
        <w:t>(1), 19–32. https://doi.org/10.1080/1364557032000119616</w:t>
      </w:r>
    </w:p>
    <w:p w14:paraId="1B6C5F52" w14:textId="77777777" w:rsidR="00153A3E" w:rsidRPr="00153A3E" w:rsidRDefault="00153A3E" w:rsidP="00153A3E">
      <w:pPr>
        <w:pStyle w:val="Bibliography"/>
        <w:rPr>
          <w:rFonts w:ascii="Times New Roman" w:hAnsi="Times New Roman" w:cs="Times New Roman"/>
          <w:lang w:val="en-GB"/>
        </w:rPr>
      </w:pPr>
      <w:r w:rsidRPr="00153A3E">
        <w:rPr>
          <w:rFonts w:ascii="Times New Roman" w:hAnsi="Times New Roman" w:cs="Times New Roman"/>
          <w:lang w:val="en-GB"/>
        </w:rPr>
        <w:t xml:space="preserve">Jabareen, Y. (2009). Building a Conceptual Framework: Philosophy, Definitions, and Procedure. </w:t>
      </w:r>
      <w:r w:rsidRPr="00153A3E">
        <w:rPr>
          <w:rFonts w:ascii="Times New Roman" w:hAnsi="Times New Roman" w:cs="Times New Roman"/>
          <w:i/>
          <w:iCs/>
          <w:lang w:val="en-GB"/>
        </w:rPr>
        <w:t>International Journal of Qualitative Methods</w:t>
      </w:r>
      <w:r w:rsidRPr="00153A3E">
        <w:rPr>
          <w:rFonts w:ascii="Times New Roman" w:hAnsi="Times New Roman" w:cs="Times New Roman"/>
          <w:lang w:val="en-GB"/>
        </w:rPr>
        <w:t xml:space="preserve">, </w:t>
      </w:r>
      <w:r w:rsidRPr="00153A3E">
        <w:rPr>
          <w:rFonts w:ascii="Times New Roman" w:hAnsi="Times New Roman" w:cs="Times New Roman"/>
          <w:i/>
          <w:iCs/>
          <w:lang w:val="en-GB"/>
        </w:rPr>
        <w:t>8</w:t>
      </w:r>
      <w:r w:rsidRPr="00153A3E">
        <w:rPr>
          <w:rFonts w:ascii="Times New Roman" w:hAnsi="Times New Roman" w:cs="Times New Roman"/>
          <w:lang w:val="en-GB"/>
        </w:rPr>
        <w:t>(4), 49–62. https://doi.org/10.1177/160940690900800406</w:t>
      </w:r>
    </w:p>
    <w:p w14:paraId="279194A6" w14:textId="77777777" w:rsidR="00153A3E" w:rsidRPr="00153A3E" w:rsidRDefault="00153A3E" w:rsidP="00153A3E">
      <w:pPr>
        <w:pStyle w:val="Bibliography"/>
        <w:rPr>
          <w:rFonts w:ascii="Times New Roman" w:hAnsi="Times New Roman" w:cs="Times New Roman"/>
          <w:lang w:val="en-GB"/>
        </w:rPr>
      </w:pPr>
      <w:r w:rsidRPr="00153A3E">
        <w:rPr>
          <w:rFonts w:ascii="Times New Roman" w:hAnsi="Times New Roman" w:cs="Times New Roman"/>
          <w:lang w:val="en-GB"/>
        </w:rPr>
        <w:t xml:space="preserve">Kallio, H., Pietilä, A.-M., Johnson, M., &amp; Kangasniemi, M. (2016). Systematic methodological review: Developing a framework for a qualitative semi-structured interview guide. </w:t>
      </w:r>
      <w:r w:rsidRPr="00153A3E">
        <w:rPr>
          <w:rFonts w:ascii="Times New Roman" w:hAnsi="Times New Roman" w:cs="Times New Roman"/>
          <w:i/>
          <w:iCs/>
          <w:lang w:val="en-GB"/>
        </w:rPr>
        <w:t>Journal of Advanced Nursing</w:t>
      </w:r>
      <w:r w:rsidRPr="00153A3E">
        <w:rPr>
          <w:rFonts w:ascii="Times New Roman" w:hAnsi="Times New Roman" w:cs="Times New Roman"/>
          <w:lang w:val="en-GB"/>
        </w:rPr>
        <w:t xml:space="preserve">, </w:t>
      </w:r>
      <w:r w:rsidRPr="00153A3E">
        <w:rPr>
          <w:rFonts w:ascii="Times New Roman" w:hAnsi="Times New Roman" w:cs="Times New Roman"/>
          <w:i/>
          <w:iCs/>
          <w:lang w:val="en-GB"/>
        </w:rPr>
        <w:t>72</w:t>
      </w:r>
      <w:r w:rsidRPr="00153A3E">
        <w:rPr>
          <w:rFonts w:ascii="Times New Roman" w:hAnsi="Times New Roman" w:cs="Times New Roman"/>
          <w:lang w:val="en-GB"/>
        </w:rPr>
        <w:t>(12), 2954–2965. https://doi.org/10.1111/jan.13031</w:t>
      </w:r>
    </w:p>
    <w:p w14:paraId="17005F33" w14:textId="77777777" w:rsidR="00153A3E" w:rsidRPr="00153A3E" w:rsidRDefault="00153A3E" w:rsidP="00153A3E">
      <w:pPr>
        <w:pStyle w:val="Bibliography"/>
        <w:rPr>
          <w:rFonts w:ascii="Times New Roman" w:hAnsi="Times New Roman" w:cs="Times New Roman"/>
          <w:lang w:val="en-GB"/>
        </w:rPr>
      </w:pPr>
      <w:r w:rsidRPr="00153A3E">
        <w:rPr>
          <w:rFonts w:ascii="Times New Roman" w:hAnsi="Times New Roman" w:cs="Times New Roman"/>
          <w:lang w:val="en-GB"/>
        </w:rPr>
        <w:t xml:space="preserve">Levac, D., Colquhoun, H., &amp; O’Brien, K. K. (2010). Scoping studies: Advancing the methodology. </w:t>
      </w:r>
      <w:r w:rsidRPr="00153A3E">
        <w:rPr>
          <w:rFonts w:ascii="Times New Roman" w:hAnsi="Times New Roman" w:cs="Times New Roman"/>
          <w:i/>
          <w:iCs/>
          <w:lang w:val="en-GB"/>
        </w:rPr>
        <w:t>Implementation Science</w:t>
      </w:r>
      <w:r w:rsidRPr="00153A3E">
        <w:rPr>
          <w:rFonts w:ascii="Times New Roman" w:hAnsi="Times New Roman" w:cs="Times New Roman"/>
          <w:lang w:val="en-GB"/>
        </w:rPr>
        <w:t xml:space="preserve">, </w:t>
      </w:r>
      <w:r w:rsidRPr="00153A3E">
        <w:rPr>
          <w:rFonts w:ascii="Times New Roman" w:hAnsi="Times New Roman" w:cs="Times New Roman"/>
          <w:i/>
          <w:iCs/>
          <w:lang w:val="en-GB"/>
        </w:rPr>
        <w:t>5</w:t>
      </w:r>
      <w:r w:rsidRPr="00153A3E">
        <w:rPr>
          <w:rFonts w:ascii="Times New Roman" w:hAnsi="Times New Roman" w:cs="Times New Roman"/>
          <w:lang w:val="en-GB"/>
        </w:rPr>
        <w:t>(1), 69. https://doi.org/10.1186/1748-5908-5-69</w:t>
      </w:r>
    </w:p>
    <w:p w14:paraId="0450F887" w14:textId="77777777" w:rsidR="00153A3E" w:rsidRPr="00153A3E" w:rsidRDefault="00153A3E" w:rsidP="00153A3E">
      <w:pPr>
        <w:pStyle w:val="Bibliography"/>
        <w:rPr>
          <w:rFonts w:ascii="Times New Roman" w:hAnsi="Times New Roman" w:cs="Times New Roman"/>
          <w:lang w:val="en-GB"/>
        </w:rPr>
      </w:pPr>
      <w:r w:rsidRPr="00153A3E">
        <w:rPr>
          <w:rFonts w:ascii="Times New Roman" w:hAnsi="Times New Roman" w:cs="Times New Roman"/>
          <w:lang w:val="en-GB"/>
        </w:rPr>
        <w:t xml:space="preserve">Page, M. J., McKenzie, J. E., Bossuyt, P. M., Boutron, I., Hoffmann, T. C., Mulrow, C. D., … Brennan, S. E. (2021). The PRISMA 2020 statement: An updated guideline for reporting systematic reviews. </w:t>
      </w:r>
      <w:r w:rsidRPr="00153A3E">
        <w:rPr>
          <w:rFonts w:ascii="Times New Roman" w:hAnsi="Times New Roman" w:cs="Times New Roman"/>
          <w:i/>
          <w:iCs/>
          <w:lang w:val="en-GB"/>
        </w:rPr>
        <w:t>International Journal of Surgery</w:t>
      </w:r>
      <w:r w:rsidRPr="00153A3E">
        <w:rPr>
          <w:rFonts w:ascii="Times New Roman" w:hAnsi="Times New Roman" w:cs="Times New Roman"/>
          <w:lang w:val="en-GB"/>
        </w:rPr>
        <w:t xml:space="preserve">, </w:t>
      </w:r>
      <w:r w:rsidRPr="00153A3E">
        <w:rPr>
          <w:rFonts w:ascii="Times New Roman" w:hAnsi="Times New Roman" w:cs="Times New Roman"/>
          <w:i/>
          <w:iCs/>
          <w:lang w:val="en-GB"/>
        </w:rPr>
        <w:t>88</w:t>
      </w:r>
      <w:r w:rsidRPr="00153A3E">
        <w:rPr>
          <w:rFonts w:ascii="Times New Roman" w:hAnsi="Times New Roman" w:cs="Times New Roman"/>
          <w:lang w:val="en-GB"/>
        </w:rPr>
        <w:t>, 105906. Retrieved from https://www.sciencedirect.com/science/article/pii/S1743919121000406</w:t>
      </w:r>
    </w:p>
    <w:p w14:paraId="00A0AD5F" w14:textId="315B1415" w:rsidR="000439A8" w:rsidRPr="00A92908" w:rsidRDefault="003726DE" w:rsidP="00153A3E">
      <w:pPr>
        <w:pStyle w:val="Bibliography"/>
        <w:rPr>
          <w:rFonts w:ascii="Times New Roman" w:hAnsi="Times New Roman" w:cs="Times New Roman"/>
        </w:rPr>
      </w:pPr>
      <w:r>
        <w:rPr>
          <w:rFonts w:ascii="Times New Roman" w:hAnsi="Times New Roman" w:cs="Times New Roman"/>
        </w:rPr>
        <w:fldChar w:fldCharType="end"/>
      </w:r>
    </w:p>
    <w:p w14:paraId="6A8586B7" w14:textId="77777777" w:rsidR="00742148" w:rsidRDefault="00742148" w:rsidP="00695540">
      <w:pPr>
        <w:spacing w:line="480" w:lineRule="auto"/>
      </w:pPr>
    </w:p>
    <w:sectPr w:rsidR="00742148" w:rsidSect="002C23ED">
      <w:headerReference w:type="even" r:id="rId7"/>
      <w:head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48F26" w14:textId="77777777" w:rsidR="00CC38D4" w:rsidRDefault="00CC38D4" w:rsidP="00F55F96">
      <w:r>
        <w:separator/>
      </w:r>
    </w:p>
  </w:endnote>
  <w:endnote w:type="continuationSeparator" w:id="0">
    <w:p w14:paraId="3AB058EA" w14:textId="77777777" w:rsidR="00CC38D4" w:rsidRDefault="00CC38D4" w:rsidP="00F55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828A2" w14:textId="77777777" w:rsidR="00CC38D4" w:rsidRDefault="00CC38D4" w:rsidP="00F55F96">
      <w:r>
        <w:separator/>
      </w:r>
    </w:p>
  </w:footnote>
  <w:footnote w:type="continuationSeparator" w:id="0">
    <w:p w14:paraId="0D52CCE4" w14:textId="77777777" w:rsidR="00CC38D4" w:rsidRDefault="00CC38D4" w:rsidP="00F55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36564164"/>
      <w:docPartObj>
        <w:docPartGallery w:val="Page Numbers (Top of Page)"/>
        <w:docPartUnique/>
      </w:docPartObj>
    </w:sdtPr>
    <w:sdtContent>
      <w:p w14:paraId="5CDDC8D8" w14:textId="0F7D89ED" w:rsidR="00F55F96" w:rsidRDefault="00F55F96" w:rsidP="00515CF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DE3F292" w14:textId="77777777" w:rsidR="00F55F96" w:rsidRDefault="00F55F96" w:rsidP="00F55F9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71653648"/>
      <w:docPartObj>
        <w:docPartGallery w:val="Page Numbers (Top of Page)"/>
        <w:docPartUnique/>
      </w:docPartObj>
    </w:sdtPr>
    <w:sdtContent>
      <w:p w14:paraId="0FF91E1C" w14:textId="12ADCB01" w:rsidR="00F55F96" w:rsidRDefault="00F55F96" w:rsidP="00515CF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7A27F43" w14:textId="77777777" w:rsidR="00F55F96" w:rsidRDefault="00F55F96" w:rsidP="00F55F96">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9A8"/>
    <w:rsid w:val="0001288B"/>
    <w:rsid w:val="00022BE8"/>
    <w:rsid w:val="00034292"/>
    <w:rsid w:val="00036CF2"/>
    <w:rsid w:val="000439A8"/>
    <w:rsid w:val="00057418"/>
    <w:rsid w:val="00062833"/>
    <w:rsid w:val="000669C8"/>
    <w:rsid w:val="00073442"/>
    <w:rsid w:val="00081382"/>
    <w:rsid w:val="00093A53"/>
    <w:rsid w:val="000A07B1"/>
    <w:rsid w:val="000B0284"/>
    <w:rsid w:val="000C2416"/>
    <w:rsid w:val="000D6F58"/>
    <w:rsid w:val="000E6854"/>
    <w:rsid w:val="0011059F"/>
    <w:rsid w:val="0011083A"/>
    <w:rsid w:val="00111A77"/>
    <w:rsid w:val="0012222E"/>
    <w:rsid w:val="00127536"/>
    <w:rsid w:val="0013574F"/>
    <w:rsid w:val="00147460"/>
    <w:rsid w:val="00153A3E"/>
    <w:rsid w:val="00184788"/>
    <w:rsid w:val="00195DC9"/>
    <w:rsid w:val="001D6F93"/>
    <w:rsid w:val="001F67C6"/>
    <w:rsid w:val="00200237"/>
    <w:rsid w:val="00200BC5"/>
    <w:rsid w:val="00205F52"/>
    <w:rsid w:val="00224DB6"/>
    <w:rsid w:val="002410E0"/>
    <w:rsid w:val="00255E4C"/>
    <w:rsid w:val="00296A55"/>
    <w:rsid w:val="002C23ED"/>
    <w:rsid w:val="002D5F78"/>
    <w:rsid w:val="002E0595"/>
    <w:rsid w:val="002F39BA"/>
    <w:rsid w:val="00327EAD"/>
    <w:rsid w:val="00357116"/>
    <w:rsid w:val="003726DE"/>
    <w:rsid w:val="0037664D"/>
    <w:rsid w:val="00377AF3"/>
    <w:rsid w:val="00387665"/>
    <w:rsid w:val="00393BCA"/>
    <w:rsid w:val="003A4AC6"/>
    <w:rsid w:val="003C2F9C"/>
    <w:rsid w:val="003E3709"/>
    <w:rsid w:val="003F5EE1"/>
    <w:rsid w:val="003F663E"/>
    <w:rsid w:val="004154E2"/>
    <w:rsid w:val="00426694"/>
    <w:rsid w:val="00427BFC"/>
    <w:rsid w:val="004651CF"/>
    <w:rsid w:val="004806B7"/>
    <w:rsid w:val="004937F1"/>
    <w:rsid w:val="004979BA"/>
    <w:rsid w:val="004A0F43"/>
    <w:rsid w:val="004B3496"/>
    <w:rsid w:val="004C58D7"/>
    <w:rsid w:val="004E6B30"/>
    <w:rsid w:val="0050054E"/>
    <w:rsid w:val="005015FC"/>
    <w:rsid w:val="00506978"/>
    <w:rsid w:val="00551377"/>
    <w:rsid w:val="00552D34"/>
    <w:rsid w:val="00572613"/>
    <w:rsid w:val="0057507A"/>
    <w:rsid w:val="005774CA"/>
    <w:rsid w:val="00587970"/>
    <w:rsid w:val="005A74C3"/>
    <w:rsid w:val="005D00BA"/>
    <w:rsid w:val="005F2EF5"/>
    <w:rsid w:val="00603BD5"/>
    <w:rsid w:val="00605DB5"/>
    <w:rsid w:val="0061194D"/>
    <w:rsid w:val="00633220"/>
    <w:rsid w:val="0064770E"/>
    <w:rsid w:val="00664995"/>
    <w:rsid w:val="00695540"/>
    <w:rsid w:val="006A4025"/>
    <w:rsid w:val="006B0097"/>
    <w:rsid w:val="006C5206"/>
    <w:rsid w:val="006D17CB"/>
    <w:rsid w:val="006E6153"/>
    <w:rsid w:val="00703A45"/>
    <w:rsid w:val="00722304"/>
    <w:rsid w:val="00736FA8"/>
    <w:rsid w:val="00742148"/>
    <w:rsid w:val="00757FBA"/>
    <w:rsid w:val="0077389D"/>
    <w:rsid w:val="00774CAA"/>
    <w:rsid w:val="00793AC0"/>
    <w:rsid w:val="007C6766"/>
    <w:rsid w:val="0082597B"/>
    <w:rsid w:val="008607BE"/>
    <w:rsid w:val="008B2C5A"/>
    <w:rsid w:val="008D0554"/>
    <w:rsid w:val="00921A3F"/>
    <w:rsid w:val="00941210"/>
    <w:rsid w:val="00994DF0"/>
    <w:rsid w:val="009A7F78"/>
    <w:rsid w:val="009B09EA"/>
    <w:rsid w:val="009B7A8B"/>
    <w:rsid w:val="009D655A"/>
    <w:rsid w:val="009F7890"/>
    <w:rsid w:val="00A217D7"/>
    <w:rsid w:val="00A31733"/>
    <w:rsid w:val="00A32FC2"/>
    <w:rsid w:val="00A52EEE"/>
    <w:rsid w:val="00A7538F"/>
    <w:rsid w:val="00A76E24"/>
    <w:rsid w:val="00A87109"/>
    <w:rsid w:val="00AA6457"/>
    <w:rsid w:val="00AB5CBF"/>
    <w:rsid w:val="00AC64C1"/>
    <w:rsid w:val="00AD6B34"/>
    <w:rsid w:val="00AE176A"/>
    <w:rsid w:val="00AF4ABC"/>
    <w:rsid w:val="00AF7624"/>
    <w:rsid w:val="00B10148"/>
    <w:rsid w:val="00B31B33"/>
    <w:rsid w:val="00B46F78"/>
    <w:rsid w:val="00B513FD"/>
    <w:rsid w:val="00B60F92"/>
    <w:rsid w:val="00B630E3"/>
    <w:rsid w:val="00B85C7F"/>
    <w:rsid w:val="00BA4235"/>
    <w:rsid w:val="00BD7E77"/>
    <w:rsid w:val="00BF4904"/>
    <w:rsid w:val="00C22268"/>
    <w:rsid w:val="00C26497"/>
    <w:rsid w:val="00C542C7"/>
    <w:rsid w:val="00C563EB"/>
    <w:rsid w:val="00C57CEC"/>
    <w:rsid w:val="00C63737"/>
    <w:rsid w:val="00C86322"/>
    <w:rsid w:val="00CC38D4"/>
    <w:rsid w:val="00CD5489"/>
    <w:rsid w:val="00CE2A43"/>
    <w:rsid w:val="00CF5BD6"/>
    <w:rsid w:val="00D111CF"/>
    <w:rsid w:val="00D13EA8"/>
    <w:rsid w:val="00D17292"/>
    <w:rsid w:val="00D359A2"/>
    <w:rsid w:val="00D403E2"/>
    <w:rsid w:val="00D5727C"/>
    <w:rsid w:val="00DB3BE2"/>
    <w:rsid w:val="00DF082F"/>
    <w:rsid w:val="00E02F13"/>
    <w:rsid w:val="00E049F4"/>
    <w:rsid w:val="00E05902"/>
    <w:rsid w:val="00E31828"/>
    <w:rsid w:val="00E47235"/>
    <w:rsid w:val="00E4787A"/>
    <w:rsid w:val="00E53376"/>
    <w:rsid w:val="00E6720A"/>
    <w:rsid w:val="00E71327"/>
    <w:rsid w:val="00E87649"/>
    <w:rsid w:val="00EB1677"/>
    <w:rsid w:val="00EC04A8"/>
    <w:rsid w:val="00EC5D79"/>
    <w:rsid w:val="00EE61D7"/>
    <w:rsid w:val="00F55F96"/>
    <w:rsid w:val="00F75F64"/>
    <w:rsid w:val="00F7744D"/>
    <w:rsid w:val="00F81663"/>
    <w:rsid w:val="00FA164C"/>
    <w:rsid w:val="00FB4103"/>
    <w:rsid w:val="00FD753B"/>
    <w:rsid w:val="00FE080A"/>
    <w:rsid w:val="00FF69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9256B"/>
  <w15:chartTrackingRefBased/>
  <w15:docId w15:val="{4285A805-8E80-E04F-BD5F-6868D2FD1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9A8"/>
  </w:style>
  <w:style w:type="paragraph" w:styleId="Heading1">
    <w:name w:val="heading 1"/>
    <w:basedOn w:val="Normal"/>
    <w:next w:val="Normal"/>
    <w:link w:val="Heading1Char"/>
    <w:uiPriority w:val="9"/>
    <w:qFormat/>
    <w:rsid w:val="000439A8"/>
    <w:pPr>
      <w:keepNext/>
      <w:keepLines/>
      <w:spacing w:before="360" w:after="80"/>
      <w:outlineLvl w:val="0"/>
    </w:pPr>
    <w:rPr>
      <w:rFonts w:asciiTheme="majorHAnsi" w:eastAsiaTheme="majorEastAsia" w:hAnsiTheme="majorHAnsi" w:cstheme="majorBidi"/>
      <w:color w:val="0F4761" w:themeColor="accent1" w:themeShade="BF"/>
      <w:sz w:val="40"/>
      <w:szCs w:val="40"/>
      <w:lang w:val="en-GB"/>
    </w:rPr>
  </w:style>
  <w:style w:type="paragraph" w:styleId="Heading2">
    <w:name w:val="heading 2"/>
    <w:basedOn w:val="Normal"/>
    <w:next w:val="Normal"/>
    <w:link w:val="Heading2Char"/>
    <w:uiPriority w:val="9"/>
    <w:semiHidden/>
    <w:unhideWhenUsed/>
    <w:qFormat/>
    <w:rsid w:val="000439A8"/>
    <w:pPr>
      <w:keepNext/>
      <w:keepLines/>
      <w:spacing w:before="160" w:after="80"/>
      <w:outlineLvl w:val="1"/>
    </w:pPr>
    <w:rPr>
      <w:rFonts w:asciiTheme="majorHAnsi" w:eastAsiaTheme="majorEastAsia" w:hAnsiTheme="majorHAnsi" w:cstheme="majorBidi"/>
      <w:color w:val="0F4761" w:themeColor="accent1" w:themeShade="BF"/>
      <w:sz w:val="32"/>
      <w:szCs w:val="32"/>
      <w:lang w:val="en-GB"/>
    </w:rPr>
  </w:style>
  <w:style w:type="paragraph" w:styleId="Heading3">
    <w:name w:val="heading 3"/>
    <w:basedOn w:val="Normal"/>
    <w:next w:val="Normal"/>
    <w:link w:val="Heading3Char"/>
    <w:uiPriority w:val="9"/>
    <w:semiHidden/>
    <w:unhideWhenUsed/>
    <w:qFormat/>
    <w:rsid w:val="000439A8"/>
    <w:pPr>
      <w:keepNext/>
      <w:keepLines/>
      <w:spacing w:before="160" w:after="80"/>
      <w:outlineLvl w:val="2"/>
    </w:pPr>
    <w:rPr>
      <w:rFonts w:eastAsiaTheme="majorEastAsia" w:cstheme="majorBidi"/>
      <w:color w:val="0F4761" w:themeColor="accent1" w:themeShade="BF"/>
      <w:sz w:val="28"/>
      <w:szCs w:val="28"/>
      <w:lang w:val="en-GB"/>
    </w:rPr>
  </w:style>
  <w:style w:type="paragraph" w:styleId="Heading4">
    <w:name w:val="heading 4"/>
    <w:basedOn w:val="Normal"/>
    <w:next w:val="Normal"/>
    <w:link w:val="Heading4Char"/>
    <w:uiPriority w:val="9"/>
    <w:semiHidden/>
    <w:unhideWhenUsed/>
    <w:qFormat/>
    <w:rsid w:val="000439A8"/>
    <w:pPr>
      <w:keepNext/>
      <w:keepLines/>
      <w:spacing w:before="80" w:after="40"/>
      <w:outlineLvl w:val="3"/>
    </w:pPr>
    <w:rPr>
      <w:rFonts w:eastAsiaTheme="majorEastAsia" w:cstheme="majorBidi"/>
      <w:i/>
      <w:iCs/>
      <w:color w:val="0F4761" w:themeColor="accent1" w:themeShade="BF"/>
      <w:lang w:val="en-GB"/>
    </w:rPr>
  </w:style>
  <w:style w:type="paragraph" w:styleId="Heading5">
    <w:name w:val="heading 5"/>
    <w:basedOn w:val="Normal"/>
    <w:next w:val="Normal"/>
    <w:link w:val="Heading5Char"/>
    <w:uiPriority w:val="9"/>
    <w:semiHidden/>
    <w:unhideWhenUsed/>
    <w:qFormat/>
    <w:rsid w:val="000439A8"/>
    <w:pPr>
      <w:keepNext/>
      <w:keepLines/>
      <w:spacing w:before="80" w:after="40"/>
      <w:outlineLvl w:val="4"/>
    </w:pPr>
    <w:rPr>
      <w:rFonts w:eastAsiaTheme="majorEastAsia" w:cstheme="majorBidi"/>
      <w:color w:val="0F4761" w:themeColor="accent1" w:themeShade="BF"/>
      <w:lang w:val="en-GB"/>
    </w:rPr>
  </w:style>
  <w:style w:type="paragraph" w:styleId="Heading6">
    <w:name w:val="heading 6"/>
    <w:basedOn w:val="Normal"/>
    <w:next w:val="Normal"/>
    <w:link w:val="Heading6Char"/>
    <w:uiPriority w:val="9"/>
    <w:semiHidden/>
    <w:unhideWhenUsed/>
    <w:qFormat/>
    <w:rsid w:val="000439A8"/>
    <w:pPr>
      <w:keepNext/>
      <w:keepLines/>
      <w:spacing w:before="40"/>
      <w:outlineLvl w:val="5"/>
    </w:pPr>
    <w:rPr>
      <w:rFonts w:eastAsiaTheme="majorEastAsia" w:cstheme="majorBidi"/>
      <w:i/>
      <w:iCs/>
      <w:color w:val="595959" w:themeColor="text1" w:themeTint="A6"/>
      <w:lang w:val="en-GB"/>
    </w:rPr>
  </w:style>
  <w:style w:type="paragraph" w:styleId="Heading7">
    <w:name w:val="heading 7"/>
    <w:basedOn w:val="Normal"/>
    <w:next w:val="Normal"/>
    <w:link w:val="Heading7Char"/>
    <w:uiPriority w:val="9"/>
    <w:semiHidden/>
    <w:unhideWhenUsed/>
    <w:qFormat/>
    <w:rsid w:val="000439A8"/>
    <w:pPr>
      <w:keepNext/>
      <w:keepLines/>
      <w:spacing w:before="40"/>
      <w:outlineLvl w:val="6"/>
    </w:pPr>
    <w:rPr>
      <w:rFonts w:eastAsiaTheme="majorEastAsia" w:cstheme="majorBidi"/>
      <w:color w:val="595959" w:themeColor="text1" w:themeTint="A6"/>
      <w:lang w:val="en-GB"/>
    </w:rPr>
  </w:style>
  <w:style w:type="paragraph" w:styleId="Heading8">
    <w:name w:val="heading 8"/>
    <w:basedOn w:val="Normal"/>
    <w:next w:val="Normal"/>
    <w:link w:val="Heading8Char"/>
    <w:uiPriority w:val="9"/>
    <w:semiHidden/>
    <w:unhideWhenUsed/>
    <w:qFormat/>
    <w:rsid w:val="000439A8"/>
    <w:pPr>
      <w:keepNext/>
      <w:keepLines/>
      <w:outlineLvl w:val="7"/>
    </w:pPr>
    <w:rPr>
      <w:rFonts w:eastAsiaTheme="majorEastAsia" w:cstheme="majorBidi"/>
      <w:i/>
      <w:iCs/>
      <w:color w:val="272727" w:themeColor="text1" w:themeTint="D8"/>
      <w:lang w:val="en-GB"/>
    </w:rPr>
  </w:style>
  <w:style w:type="paragraph" w:styleId="Heading9">
    <w:name w:val="heading 9"/>
    <w:basedOn w:val="Normal"/>
    <w:next w:val="Normal"/>
    <w:link w:val="Heading9Char"/>
    <w:uiPriority w:val="9"/>
    <w:semiHidden/>
    <w:unhideWhenUsed/>
    <w:qFormat/>
    <w:rsid w:val="000439A8"/>
    <w:pPr>
      <w:keepNext/>
      <w:keepLines/>
      <w:outlineLvl w:val="8"/>
    </w:pPr>
    <w:rPr>
      <w:rFonts w:eastAsiaTheme="majorEastAsia" w:cstheme="majorBidi"/>
      <w:color w:val="272727" w:themeColor="text1" w:themeTint="D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39A8"/>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0439A8"/>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0439A8"/>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0439A8"/>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0439A8"/>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0439A8"/>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0439A8"/>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0439A8"/>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0439A8"/>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0439A8"/>
    <w:pPr>
      <w:spacing w:after="80"/>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0439A8"/>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0439A8"/>
    <w:pPr>
      <w:numPr>
        <w:ilvl w:val="1"/>
      </w:numPr>
      <w:spacing w:after="160"/>
    </w:pPr>
    <w:rPr>
      <w:rFonts w:eastAsiaTheme="majorEastAsia" w:cstheme="majorBidi"/>
      <w:color w:val="595959" w:themeColor="text1" w:themeTint="A6"/>
      <w:spacing w:val="15"/>
      <w:sz w:val="28"/>
      <w:szCs w:val="28"/>
      <w:lang w:val="en-GB"/>
    </w:rPr>
  </w:style>
  <w:style w:type="character" w:customStyle="1" w:styleId="SubtitleChar">
    <w:name w:val="Subtitle Char"/>
    <w:basedOn w:val="DefaultParagraphFont"/>
    <w:link w:val="Subtitle"/>
    <w:uiPriority w:val="11"/>
    <w:rsid w:val="000439A8"/>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0439A8"/>
    <w:pPr>
      <w:spacing w:before="160" w:after="160"/>
      <w:jc w:val="center"/>
    </w:pPr>
    <w:rPr>
      <w:i/>
      <w:iCs/>
      <w:color w:val="404040" w:themeColor="text1" w:themeTint="BF"/>
      <w:lang w:val="en-GB"/>
    </w:rPr>
  </w:style>
  <w:style w:type="character" w:customStyle="1" w:styleId="QuoteChar">
    <w:name w:val="Quote Char"/>
    <w:basedOn w:val="DefaultParagraphFont"/>
    <w:link w:val="Quote"/>
    <w:uiPriority w:val="29"/>
    <w:rsid w:val="000439A8"/>
    <w:rPr>
      <w:i/>
      <w:iCs/>
      <w:color w:val="404040" w:themeColor="text1" w:themeTint="BF"/>
      <w:lang w:val="en-GB"/>
    </w:rPr>
  </w:style>
  <w:style w:type="paragraph" w:styleId="ListParagraph">
    <w:name w:val="List Paragraph"/>
    <w:basedOn w:val="Normal"/>
    <w:uiPriority w:val="34"/>
    <w:qFormat/>
    <w:rsid w:val="000439A8"/>
    <w:pPr>
      <w:ind w:left="720"/>
      <w:contextualSpacing/>
    </w:pPr>
    <w:rPr>
      <w:lang w:val="en-GB"/>
    </w:rPr>
  </w:style>
  <w:style w:type="character" w:styleId="IntenseEmphasis">
    <w:name w:val="Intense Emphasis"/>
    <w:basedOn w:val="DefaultParagraphFont"/>
    <w:uiPriority w:val="21"/>
    <w:qFormat/>
    <w:rsid w:val="000439A8"/>
    <w:rPr>
      <w:i/>
      <w:iCs/>
      <w:color w:val="0F4761" w:themeColor="accent1" w:themeShade="BF"/>
    </w:rPr>
  </w:style>
  <w:style w:type="paragraph" w:styleId="IntenseQuote">
    <w:name w:val="Intense Quote"/>
    <w:basedOn w:val="Normal"/>
    <w:next w:val="Normal"/>
    <w:link w:val="IntenseQuoteChar"/>
    <w:uiPriority w:val="30"/>
    <w:qFormat/>
    <w:rsid w:val="000439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lang w:val="en-GB"/>
    </w:rPr>
  </w:style>
  <w:style w:type="character" w:customStyle="1" w:styleId="IntenseQuoteChar">
    <w:name w:val="Intense Quote Char"/>
    <w:basedOn w:val="DefaultParagraphFont"/>
    <w:link w:val="IntenseQuote"/>
    <w:uiPriority w:val="30"/>
    <w:rsid w:val="000439A8"/>
    <w:rPr>
      <w:i/>
      <w:iCs/>
      <w:color w:val="0F4761" w:themeColor="accent1" w:themeShade="BF"/>
      <w:lang w:val="en-GB"/>
    </w:rPr>
  </w:style>
  <w:style w:type="character" w:styleId="IntenseReference">
    <w:name w:val="Intense Reference"/>
    <w:basedOn w:val="DefaultParagraphFont"/>
    <w:uiPriority w:val="32"/>
    <w:qFormat/>
    <w:rsid w:val="000439A8"/>
    <w:rPr>
      <w:b/>
      <w:bCs/>
      <w:smallCaps/>
      <w:color w:val="0F4761" w:themeColor="accent1" w:themeShade="BF"/>
      <w:spacing w:val="5"/>
    </w:rPr>
  </w:style>
  <w:style w:type="paragraph" w:styleId="Header">
    <w:name w:val="header"/>
    <w:basedOn w:val="Normal"/>
    <w:link w:val="HeaderChar"/>
    <w:uiPriority w:val="99"/>
    <w:unhideWhenUsed/>
    <w:rsid w:val="00F55F96"/>
    <w:pPr>
      <w:tabs>
        <w:tab w:val="center" w:pos="4513"/>
        <w:tab w:val="right" w:pos="9026"/>
      </w:tabs>
    </w:pPr>
  </w:style>
  <w:style w:type="character" w:customStyle="1" w:styleId="HeaderChar">
    <w:name w:val="Header Char"/>
    <w:basedOn w:val="DefaultParagraphFont"/>
    <w:link w:val="Header"/>
    <w:uiPriority w:val="99"/>
    <w:rsid w:val="00F55F96"/>
  </w:style>
  <w:style w:type="character" w:styleId="PageNumber">
    <w:name w:val="page number"/>
    <w:basedOn w:val="DefaultParagraphFont"/>
    <w:uiPriority w:val="99"/>
    <w:semiHidden/>
    <w:unhideWhenUsed/>
    <w:rsid w:val="00F55F96"/>
  </w:style>
  <w:style w:type="paragraph" w:styleId="Bibliography">
    <w:name w:val="Bibliography"/>
    <w:basedOn w:val="Normal"/>
    <w:next w:val="Normal"/>
    <w:uiPriority w:val="37"/>
    <w:unhideWhenUsed/>
    <w:rsid w:val="003726DE"/>
    <w:pPr>
      <w:spacing w:line="480" w:lineRule="auto"/>
      <w:ind w:left="720" w:hanging="720"/>
    </w:pPr>
  </w:style>
  <w:style w:type="paragraph" w:styleId="NormalWeb">
    <w:name w:val="Normal (Web)"/>
    <w:basedOn w:val="Normal"/>
    <w:uiPriority w:val="99"/>
    <w:semiHidden/>
    <w:unhideWhenUsed/>
    <w:rsid w:val="004154E2"/>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51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2724</Words>
  <Characters>15531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Putica</dc:creator>
  <cp:keywords/>
  <dc:description/>
  <cp:lastModifiedBy>Andrea Putica</cp:lastModifiedBy>
  <cp:revision>19</cp:revision>
  <dcterms:created xsi:type="dcterms:W3CDTF">2024-12-29T12:34:00Z</dcterms:created>
  <dcterms:modified xsi:type="dcterms:W3CDTF">2025-07-03T05:07:00Z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zotero-version="7.0.15"&gt;&lt;session id="QQxJwQMZ"/&gt;&lt;style id="http://www.zotero.org/styles/apa-6th-edition" locale="en-AU" hasBibliography="1" bibliographyStyleHasBeenSet="1"/&gt;&lt;prefs&gt;&lt;pref name="fieldType" value="Field"/&gt;&lt;pref name="au</vt:lpwstr>
  </property>
  <property fmtid="{D5CDD505-2E9C-101B-9397-08002B2CF9AE}" pid="3" name="ZOTERO_PREF_2">
    <vt:lpwstr>tomaticJournalAbbreviations" value="true"/&gt;&lt;/prefs&gt;&lt;/data&gt;</vt:lpwstr>
  </property>
</Properties>
</file>